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A44E37">
        <w:rPr>
          <w:rFonts w:ascii="Book Antiqua" w:hAnsi="Book Antiqua"/>
          <w:b/>
          <w:sz w:val="20"/>
          <w:szCs w:val="20"/>
          <w:u w:val="single"/>
        </w:rPr>
        <w:t>MANAGEMENT &amp; DIRECTORS DETAILS</w:t>
      </w: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840"/>
        <w:gridCol w:w="4236"/>
      </w:tblGrid>
      <w:tr w:rsidR="00D21E22" w:rsidTr="000A16C8">
        <w:tc>
          <w:tcPr>
            <w:tcW w:w="988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Sr. No</w:t>
            </w:r>
          </w:p>
        </w:tc>
        <w:tc>
          <w:tcPr>
            <w:tcW w:w="4110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Name</w:t>
            </w:r>
          </w:p>
        </w:tc>
        <w:tc>
          <w:tcPr>
            <w:tcW w:w="4547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Designation</w:t>
            </w:r>
          </w:p>
        </w:tc>
      </w:tr>
      <w:tr w:rsidR="00D21E22" w:rsidTr="000A16C8">
        <w:tc>
          <w:tcPr>
            <w:tcW w:w="988" w:type="dxa"/>
          </w:tcPr>
          <w:p w:rsidR="00D21E22" w:rsidRPr="00A44E37" w:rsidRDefault="00D21E22" w:rsidP="000A16C8">
            <w:pPr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Mit</w:t>
            </w:r>
            <w:proofErr w:type="spellEnd"/>
            <w:r w:rsidRPr="00A44E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Tarunkumar</w:t>
            </w:r>
            <w:proofErr w:type="spellEnd"/>
            <w:r w:rsidRPr="00A44E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Brahmbhatt</w:t>
            </w:r>
            <w:proofErr w:type="spellEnd"/>
          </w:p>
        </w:tc>
        <w:tc>
          <w:tcPr>
            <w:tcW w:w="4547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Managing Director</w:t>
            </w:r>
          </w:p>
        </w:tc>
      </w:tr>
      <w:tr w:rsidR="00D21E22" w:rsidTr="000A16C8">
        <w:tc>
          <w:tcPr>
            <w:tcW w:w="988" w:type="dxa"/>
          </w:tcPr>
          <w:p w:rsidR="00D21E22" w:rsidRPr="00A44E37" w:rsidRDefault="00D21E22" w:rsidP="000A16C8">
            <w:pPr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Khushboo Vasudev</w:t>
            </w:r>
          </w:p>
        </w:tc>
        <w:tc>
          <w:tcPr>
            <w:tcW w:w="4547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Woman Independent Director</w:t>
            </w:r>
          </w:p>
        </w:tc>
      </w:tr>
      <w:tr w:rsidR="00D21E22" w:rsidTr="000A16C8">
        <w:tc>
          <w:tcPr>
            <w:tcW w:w="988" w:type="dxa"/>
          </w:tcPr>
          <w:p w:rsidR="00D21E22" w:rsidRDefault="00D21E22" w:rsidP="000A16C8">
            <w:pPr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Kanika</w:t>
            </w:r>
            <w:proofErr w:type="spellEnd"/>
            <w:r w:rsidRPr="00A44E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Kabra</w:t>
            </w:r>
            <w:proofErr w:type="spellEnd"/>
          </w:p>
        </w:tc>
        <w:tc>
          <w:tcPr>
            <w:tcW w:w="4547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Non-Executive Independent Director</w:t>
            </w:r>
          </w:p>
        </w:tc>
      </w:tr>
    </w:tbl>
    <w:p w:rsidR="00D21E22" w:rsidRPr="00A44E37" w:rsidRDefault="00D21E22" w:rsidP="00D21E22">
      <w:pPr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A44E37">
        <w:rPr>
          <w:rFonts w:ascii="Book Antiqua" w:hAnsi="Book Antiqua"/>
          <w:b/>
          <w:sz w:val="20"/>
          <w:szCs w:val="20"/>
          <w:u w:val="single"/>
        </w:rPr>
        <w:t>KMP DETAILS</w:t>
      </w: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5159"/>
        <w:gridCol w:w="3043"/>
      </w:tblGrid>
      <w:tr w:rsidR="00D21E22" w:rsidTr="000A16C8">
        <w:tc>
          <w:tcPr>
            <w:tcW w:w="846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Sr. No</w:t>
            </w:r>
          </w:p>
        </w:tc>
        <w:tc>
          <w:tcPr>
            <w:tcW w:w="5584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Name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of KMP</w:t>
            </w:r>
          </w:p>
        </w:tc>
        <w:tc>
          <w:tcPr>
            <w:tcW w:w="3215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Designation</w:t>
            </w:r>
          </w:p>
        </w:tc>
      </w:tr>
      <w:tr w:rsidR="00D21E22" w:rsidTr="000A16C8">
        <w:tc>
          <w:tcPr>
            <w:tcW w:w="846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5584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Atish</w:t>
            </w:r>
            <w:proofErr w:type="spellEnd"/>
            <w:r w:rsidRPr="00A44E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Ananta</w:t>
            </w:r>
            <w:proofErr w:type="spellEnd"/>
            <w:r w:rsidRPr="00A44E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44E37">
              <w:rPr>
                <w:rFonts w:ascii="Book Antiqua" w:hAnsi="Book Antiqua"/>
                <w:b/>
                <w:sz w:val="20"/>
                <w:szCs w:val="20"/>
              </w:rPr>
              <w:t>Kamble</w:t>
            </w:r>
            <w:proofErr w:type="spellEnd"/>
          </w:p>
        </w:tc>
        <w:tc>
          <w:tcPr>
            <w:tcW w:w="3215" w:type="dxa"/>
          </w:tcPr>
          <w:p w:rsidR="00D21E22" w:rsidRPr="00A44E37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CFO</w:t>
            </w:r>
          </w:p>
        </w:tc>
      </w:tr>
    </w:tbl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A44E37">
        <w:rPr>
          <w:rFonts w:ascii="Book Antiqua" w:hAnsi="Book Antiqua"/>
          <w:b/>
          <w:sz w:val="20"/>
          <w:szCs w:val="20"/>
          <w:u w:val="single"/>
        </w:rPr>
        <w:t>DETAILS OF STATUTORY AUDITORS &amp; SECRETARIAL AUDITORS</w:t>
      </w:r>
    </w:p>
    <w:p w:rsidR="00D21E22" w:rsidRDefault="00D21E22" w:rsidP="00D21E22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055"/>
        <w:gridCol w:w="5150"/>
      </w:tblGrid>
      <w:tr w:rsidR="00D21E22" w:rsidTr="000A16C8">
        <w:tc>
          <w:tcPr>
            <w:tcW w:w="846" w:type="dxa"/>
          </w:tcPr>
          <w:p w:rsidR="00D21E22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A44E37">
              <w:rPr>
                <w:rFonts w:ascii="Book Antiqua" w:hAnsi="Book Antiqua"/>
                <w:b/>
                <w:sz w:val="20"/>
                <w:szCs w:val="20"/>
              </w:rPr>
              <w:t>Sr. No</w:t>
            </w:r>
          </w:p>
        </w:tc>
        <w:tc>
          <w:tcPr>
            <w:tcW w:w="3260" w:type="dxa"/>
          </w:tcPr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Particular</w:t>
            </w:r>
          </w:p>
        </w:tc>
        <w:tc>
          <w:tcPr>
            <w:tcW w:w="5539" w:type="dxa"/>
          </w:tcPr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Details</w:t>
            </w:r>
          </w:p>
        </w:tc>
      </w:tr>
      <w:tr w:rsidR="00D21E22" w:rsidTr="000A16C8">
        <w:tc>
          <w:tcPr>
            <w:tcW w:w="846" w:type="dxa"/>
          </w:tcPr>
          <w:p w:rsidR="00D21E22" w:rsidRPr="00A44E37" w:rsidRDefault="00D21E22" w:rsidP="000A16C8">
            <w:pPr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Statutory Auditors</w:t>
            </w:r>
          </w:p>
        </w:tc>
        <w:tc>
          <w:tcPr>
            <w:tcW w:w="5539" w:type="dxa"/>
          </w:tcPr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SSRV &amp; ASSOCIATES.</w:t>
            </w:r>
          </w:p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Chartered Accountants, Mumbai</w:t>
            </w:r>
          </w:p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A peer reviewed firm</w:t>
            </w:r>
          </w:p>
          <w:p w:rsidR="00D21E22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D21E22" w:rsidTr="000A16C8">
        <w:tc>
          <w:tcPr>
            <w:tcW w:w="846" w:type="dxa"/>
          </w:tcPr>
          <w:p w:rsidR="00D21E22" w:rsidRDefault="00D21E22" w:rsidP="000A16C8">
            <w:pPr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Secretarial Auditors</w:t>
            </w:r>
          </w:p>
        </w:tc>
        <w:tc>
          <w:tcPr>
            <w:tcW w:w="5539" w:type="dxa"/>
          </w:tcPr>
          <w:p w:rsidR="00D21E22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Brajesh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Gupta &amp; </w:t>
            </w:r>
            <w:r w:rsidRPr="009C398B">
              <w:rPr>
                <w:rFonts w:ascii="Book Antiqua" w:hAnsi="Book Antiqua"/>
                <w:b/>
                <w:sz w:val="20"/>
                <w:szCs w:val="20"/>
              </w:rPr>
              <w:t xml:space="preserve">Co. </w:t>
            </w:r>
          </w:p>
          <w:p w:rsidR="00D21E22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9C398B">
              <w:rPr>
                <w:rFonts w:ascii="Book Antiqua" w:hAnsi="Book Antiqua"/>
                <w:b/>
                <w:sz w:val="20"/>
                <w:szCs w:val="20"/>
              </w:rPr>
              <w:t>Practicing Company Secretary</w:t>
            </w:r>
            <w:r>
              <w:rPr>
                <w:rFonts w:ascii="Book Antiqua" w:hAnsi="Book Antiqua"/>
                <w:b/>
                <w:sz w:val="20"/>
                <w:szCs w:val="20"/>
              </w:rPr>
              <w:t>, Indore</w:t>
            </w:r>
          </w:p>
          <w:p w:rsidR="00D21E22" w:rsidRPr="009C398B" w:rsidRDefault="00D21E22" w:rsidP="000A16C8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 peer reviewed firm</w:t>
            </w:r>
          </w:p>
        </w:tc>
      </w:tr>
    </w:tbl>
    <w:p w:rsidR="00C0595A" w:rsidRDefault="00C0595A">
      <w:bookmarkStart w:id="0" w:name="_GoBack"/>
      <w:bookmarkEnd w:id="0"/>
    </w:p>
    <w:sectPr w:rsidR="00C0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2"/>
    <w:rsid w:val="008671BA"/>
    <w:rsid w:val="00C0595A"/>
    <w:rsid w:val="00D21E22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0D71-7D7A-4310-BCAA-8D49234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2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2024-02-07T09:08:00Z</dcterms:created>
  <dcterms:modified xsi:type="dcterms:W3CDTF">2024-02-07T09:10:00Z</dcterms:modified>
</cp:coreProperties>
</file>