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EECE1" w:themeColor="background2"/>
  <w:body>
    <w:p w:rsidR="004F5708" w:rsidRPr="00F15E21" w:rsidRDefault="000C602C" w:rsidP="001E45E1">
      <w:pPr>
        <w:pStyle w:val="BodyText"/>
        <w:rPr>
          <w:rFonts w:ascii="DokChampa" w:hAnsi="DokChampa" w:cs="DokChampa"/>
          <w:color w:val="002060"/>
          <w:sz w:val="24"/>
          <w:szCs w:val="24"/>
        </w:rPr>
      </w:pPr>
      <w:r>
        <w:rPr>
          <w:rFonts w:ascii="DokChampa" w:hAnsi="DokChampa" w:cs="DokChampa"/>
          <w:color w:val="002060"/>
          <w:sz w:val="24"/>
          <w:szCs w:val="24"/>
        </w:rPr>
        <w:pict>
          <v:group id="_x0000_s1127" style="position:absolute;margin-left:40.5pt;margin-top:24pt;width:516.75pt;height:793.95pt;z-index:-251964416;mso-position-horizontal-relative:page;mso-position-vertical-relative:page" coordorigin="480,480" coordsize="10944,15879">
            <v:line id="_x0000_s1151" style="position:absolute" from="494,480" to="494,653" strokeweight="1.44pt"/>
            <v:line id="_x0000_s1150" style="position:absolute" from="480,494" to="653,494" strokeweight="1.44pt"/>
            <v:rect id="_x0000_s1149" style="position:absolute;left:537;top:537;width:116;height:58" fillcolor="black" stroked="f"/>
            <v:line id="_x0000_s1148" style="position:absolute" from="653,494" to="11251,494" strokeweight="1.44pt"/>
            <v:line id="_x0000_s1147" style="position:absolute" from="653,566" to="11251,566" strokeweight="2.88pt"/>
            <v:line id="_x0000_s1146" style="position:absolute" from="653,638" to="11251,638" strokeweight="1.44pt"/>
            <v:line id="_x0000_s1145" style="position:absolute" from="11410,480" to="11410,653" strokeweight="1.44pt"/>
            <v:line id="_x0000_s1144" style="position:absolute" from="11251,494" to="11424,494" strokeweight="1.44pt"/>
            <v:rect id="_x0000_s1143" style="position:absolute;left:11251;top:537;width:116;height:58" fillcolor="black" stroked="f"/>
            <v:line id="_x0000_s1142" style="position:absolute" from="494,653" to="494,16186" strokeweight="1.44pt"/>
            <v:line id="_x0000_s1141" style="position:absolute" from="566,538" to="566,16301" strokeweight="2.88pt"/>
            <v:line id="_x0000_s1140" style="position:absolute" from="638,624" to="638,16214" strokeweight="1.44pt"/>
            <v:line id="_x0000_s1139" style="position:absolute" from="11410,653" to="11410,16186" strokeweight="1.44pt"/>
            <v:line id="_x0000_s1138" style="position:absolute" from="11338,538" to="11338,16301" strokeweight="2.88pt"/>
            <v:line id="_x0000_s1137" style="position:absolute" from="11266,624" to="11266,16214" strokeweight="1.44pt"/>
            <v:line id="_x0000_s1136" style="position:absolute" from="494,16186" to="494,16358" strokeweight="1.44pt"/>
            <v:line id="_x0000_s1135" style="position:absolute" from="480,16344" to="653,16344" strokeweight="1.44pt"/>
            <v:rect id="_x0000_s1134" style="position:absolute;left:537;top:16243;width:116;height:58" fillcolor="black" stroked="f"/>
            <v:line id="_x0000_s1133" style="position:absolute" from="653,16344" to="11251,16344" strokeweight="1.44pt"/>
            <v:line id="_x0000_s1132" style="position:absolute" from="653,16272" to="11251,16272" strokeweight="2.88pt"/>
            <v:line id="_x0000_s1131" style="position:absolute" from="653,16200" to="11251,16200" strokeweight="1.44pt"/>
            <v:line id="_x0000_s1130" style="position:absolute" from="11410,16186" to="11410,16358" strokeweight="1.44pt"/>
            <v:line id="_x0000_s1129" style="position:absolute" from="11251,16344" to="11424,16344" strokeweight="1.44pt"/>
            <v:rect id="_x0000_s1128" style="position:absolute;left:11251;top:16243;width:116;height:58" fillcolor="black" stroked="f"/>
            <w10:wrap anchorx="page" anchory="page"/>
          </v:group>
        </w:pict>
      </w:r>
    </w:p>
    <w:p w:rsidR="004F5708" w:rsidRPr="00F15E21" w:rsidRDefault="004F5708" w:rsidP="001E45E1">
      <w:pPr>
        <w:pStyle w:val="BodyText"/>
        <w:rPr>
          <w:rFonts w:ascii="DokChampa" w:hAnsi="DokChampa" w:cs="DokChampa"/>
          <w:color w:val="002060"/>
          <w:sz w:val="24"/>
          <w:szCs w:val="24"/>
        </w:rPr>
      </w:pPr>
    </w:p>
    <w:p w:rsidR="004F5708" w:rsidRDefault="004F5708" w:rsidP="001E45E1">
      <w:pPr>
        <w:pStyle w:val="BodyText"/>
        <w:rPr>
          <w:rFonts w:ascii="DokChampa" w:hAnsi="DokChampa" w:cs="DokChampa"/>
          <w:color w:val="002060"/>
          <w:sz w:val="24"/>
          <w:szCs w:val="24"/>
        </w:rPr>
      </w:pPr>
    </w:p>
    <w:p w:rsidR="00F15E21" w:rsidRDefault="00F15E21" w:rsidP="001E45E1">
      <w:pPr>
        <w:pStyle w:val="BodyText"/>
        <w:rPr>
          <w:rFonts w:ascii="DokChampa" w:hAnsi="DokChampa" w:cs="DokChampa"/>
          <w:color w:val="002060"/>
          <w:sz w:val="24"/>
          <w:szCs w:val="24"/>
        </w:rPr>
      </w:pPr>
    </w:p>
    <w:p w:rsidR="00F15E21" w:rsidRDefault="00F15E21" w:rsidP="001E45E1">
      <w:pPr>
        <w:pStyle w:val="BodyText"/>
        <w:rPr>
          <w:rFonts w:ascii="DokChampa" w:hAnsi="DokChampa" w:cs="DokChampa"/>
          <w:color w:val="002060"/>
          <w:sz w:val="24"/>
          <w:szCs w:val="24"/>
        </w:rPr>
      </w:pPr>
    </w:p>
    <w:p w:rsidR="00F15E21" w:rsidRDefault="00F15E21" w:rsidP="001E45E1">
      <w:pPr>
        <w:pStyle w:val="BodyText"/>
        <w:rPr>
          <w:rFonts w:ascii="DokChampa" w:hAnsi="DokChampa" w:cs="DokChampa"/>
          <w:color w:val="002060"/>
          <w:sz w:val="24"/>
          <w:szCs w:val="24"/>
        </w:rPr>
      </w:pPr>
    </w:p>
    <w:p w:rsidR="00F15E21" w:rsidRDefault="00F15E21" w:rsidP="001E45E1">
      <w:pPr>
        <w:pStyle w:val="BodyText"/>
        <w:rPr>
          <w:rFonts w:ascii="DokChampa" w:hAnsi="DokChampa" w:cs="DokChampa"/>
          <w:color w:val="002060"/>
          <w:sz w:val="24"/>
          <w:szCs w:val="24"/>
        </w:rPr>
      </w:pPr>
    </w:p>
    <w:p w:rsidR="00F15E21" w:rsidRDefault="00F15E21" w:rsidP="001E45E1">
      <w:pPr>
        <w:pStyle w:val="BodyText"/>
        <w:rPr>
          <w:rFonts w:ascii="DokChampa" w:hAnsi="DokChampa" w:cs="DokChampa"/>
          <w:color w:val="002060"/>
          <w:sz w:val="24"/>
          <w:szCs w:val="24"/>
        </w:rPr>
      </w:pPr>
    </w:p>
    <w:p w:rsidR="00F15E21" w:rsidRDefault="00F15E21" w:rsidP="001E45E1">
      <w:pPr>
        <w:pStyle w:val="BodyText"/>
        <w:rPr>
          <w:rFonts w:ascii="DokChampa" w:hAnsi="DokChampa" w:cs="DokChampa"/>
          <w:color w:val="002060"/>
          <w:sz w:val="24"/>
          <w:szCs w:val="24"/>
        </w:rPr>
      </w:pPr>
    </w:p>
    <w:p w:rsidR="00F15E21" w:rsidRPr="00F15E21" w:rsidRDefault="00F15E21" w:rsidP="001E45E1">
      <w:pPr>
        <w:pStyle w:val="BodyText"/>
        <w:rPr>
          <w:rFonts w:ascii="DokChampa" w:hAnsi="DokChampa" w:cs="DokChampa"/>
          <w:color w:val="002060"/>
          <w:sz w:val="24"/>
          <w:szCs w:val="24"/>
        </w:rPr>
      </w:pPr>
    </w:p>
    <w:p w:rsidR="004F5708" w:rsidRPr="00F15E21" w:rsidRDefault="004F5708" w:rsidP="001E45E1">
      <w:pPr>
        <w:pStyle w:val="BodyText"/>
        <w:rPr>
          <w:rFonts w:ascii="DokChampa" w:hAnsi="DokChampa" w:cs="DokChampa"/>
          <w:color w:val="002060"/>
          <w:sz w:val="24"/>
          <w:szCs w:val="24"/>
        </w:rPr>
      </w:pPr>
    </w:p>
    <w:p w:rsidR="004F5708" w:rsidRPr="00F15E21" w:rsidRDefault="000C602C" w:rsidP="001E45E1">
      <w:pPr>
        <w:pStyle w:val="BodyText"/>
        <w:rPr>
          <w:rFonts w:ascii="DokChampa" w:hAnsi="DokChampa" w:cs="DokChampa"/>
          <w:color w:val="002060"/>
          <w:sz w:val="24"/>
          <w:szCs w:val="24"/>
        </w:rPr>
      </w:pPr>
      <w:r>
        <w:rPr>
          <w:rFonts w:ascii="DokChampa" w:hAnsi="DokChampa" w:cs="DokChampa"/>
          <w:color w:val="002060"/>
          <w:sz w:val="24"/>
          <w:szCs w:val="24"/>
        </w:rPr>
      </w:r>
      <w:r>
        <w:rPr>
          <w:rFonts w:ascii="DokChampa" w:hAnsi="DokChampa" w:cs="DokChampa"/>
          <w:color w:val="002060"/>
          <w:sz w:val="24"/>
          <w:szCs w:val="24"/>
        </w:rPr>
        <w:pict>
          <v:shapetype id="_x0000_t202" coordsize="21600,21600" o:spt="202" path="m,l,21600r21600,l21600,xe">
            <v:stroke joinstyle="miter"/>
            <v:path gradientshapeok="t" o:connecttype="rect"/>
          </v:shapetype>
          <v:shape id="_x0000_s1152" type="#_x0000_t202" style="width:464.85pt;height:309.4pt;mso-left-percent:-10001;mso-top-percent:-10001;mso-position-horizontal:absolute;mso-position-horizontal-relative:char;mso-position-vertical:absolute;mso-position-vertical-relative:line;mso-left-percent:-10001;mso-top-percent:-10001" fillcolor="#92cddc" strokeweight=".48pt">
            <v:textbox style="mso-next-textbox:#_x0000_s1152" inset="0,0,0,0">
              <w:txbxContent>
                <w:p w:rsidR="00F15E21" w:rsidRDefault="00F15E21" w:rsidP="00F15E21">
                  <w:pPr>
                    <w:pStyle w:val="BodyText"/>
                    <w:spacing w:before="9"/>
                    <w:rPr>
                      <w:rFonts w:ascii="Times New Roman"/>
                    </w:rPr>
                  </w:pPr>
                </w:p>
                <w:p w:rsidR="001E45E1" w:rsidRDefault="00F15E21" w:rsidP="00F15E21">
                  <w:pPr>
                    <w:ind w:right="30"/>
                    <w:jc w:val="center"/>
                    <w:rPr>
                      <w:b/>
                      <w:sz w:val="96"/>
                    </w:rPr>
                  </w:pPr>
                  <w:r w:rsidRPr="00F15E21">
                    <w:rPr>
                      <w:b/>
                      <w:sz w:val="96"/>
                    </w:rPr>
                    <w:t xml:space="preserve">POLICY </w:t>
                  </w:r>
                </w:p>
                <w:p w:rsidR="001E45E1" w:rsidRDefault="00F15E21" w:rsidP="00F15E21">
                  <w:pPr>
                    <w:ind w:right="30"/>
                    <w:jc w:val="center"/>
                    <w:rPr>
                      <w:b/>
                      <w:sz w:val="96"/>
                    </w:rPr>
                  </w:pPr>
                  <w:r w:rsidRPr="00F15E21">
                    <w:rPr>
                      <w:b/>
                      <w:sz w:val="96"/>
                    </w:rPr>
                    <w:t xml:space="preserve">FOR DETERMINATION OF </w:t>
                  </w:r>
                </w:p>
                <w:p w:rsidR="00F15E21" w:rsidRPr="00F15E21" w:rsidRDefault="00F15E21" w:rsidP="00F15E21">
                  <w:pPr>
                    <w:ind w:right="30"/>
                    <w:jc w:val="center"/>
                    <w:rPr>
                      <w:b/>
                      <w:sz w:val="96"/>
                    </w:rPr>
                  </w:pPr>
                  <w:r w:rsidRPr="00F15E21">
                    <w:rPr>
                      <w:b/>
                      <w:sz w:val="96"/>
                    </w:rPr>
                    <w:t>MATERIALITY</w:t>
                  </w:r>
                </w:p>
              </w:txbxContent>
            </v:textbox>
            <w10:wrap type="none"/>
            <w10:anchorlock/>
          </v:shape>
        </w:pict>
      </w:r>
    </w:p>
    <w:p w:rsidR="004F5708" w:rsidRPr="00F15E21" w:rsidRDefault="004F5708" w:rsidP="001E45E1">
      <w:pPr>
        <w:pStyle w:val="BodyText"/>
        <w:rPr>
          <w:rFonts w:ascii="DokChampa" w:hAnsi="DokChampa" w:cs="DokChampa"/>
          <w:color w:val="002060"/>
          <w:sz w:val="24"/>
          <w:szCs w:val="24"/>
        </w:rPr>
      </w:pPr>
    </w:p>
    <w:p w:rsidR="004F5708" w:rsidRPr="00F15E21" w:rsidRDefault="004F5708" w:rsidP="001E45E1">
      <w:pPr>
        <w:rPr>
          <w:rFonts w:ascii="DokChampa" w:hAnsi="DokChampa" w:cs="DokChampa"/>
          <w:color w:val="002060"/>
          <w:sz w:val="24"/>
          <w:szCs w:val="24"/>
        </w:rPr>
        <w:sectPr w:rsidR="004F5708" w:rsidRPr="00F15E21" w:rsidSect="00F90245">
          <w:type w:val="continuous"/>
          <w:pgSz w:w="11910" w:h="16840" w:code="9"/>
          <w:pgMar w:top="1008" w:right="1440" w:bottom="1008" w:left="1440" w:header="720" w:footer="720" w:gutter="0"/>
          <w:pgBorders>
            <w:top w:val="single" w:sz="24" w:space="10" w:color="auto"/>
            <w:left w:val="single" w:sz="24" w:space="10" w:color="auto"/>
            <w:bottom w:val="single" w:sz="24" w:space="10" w:color="auto"/>
            <w:right w:val="single" w:sz="24" w:space="10" w:color="auto"/>
          </w:pgBorders>
          <w:cols w:space="720"/>
        </w:sectPr>
      </w:pPr>
    </w:p>
    <w:p w:rsidR="004F5708" w:rsidRPr="00F15E21" w:rsidRDefault="00CA3F25" w:rsidP="001E45E1">
      <w:pPr>
        <w:pStyle w:val="Heading1"/>
        <w:numPr>
          <w:ilvl w:val="0"/>
          <w:numId w:val="6"/>
        </w:numPr>
        <w:tabs>
          <w:tab w:val="left" w:pos="324"/>
        </w:tabs>
        <w:ind w:left="0" w:firstLine="0"/>
        <w:rPr>
          <w:rFonts w:ascii="DokChampa" w:hAnsi="DokChampa" w:cs="DokChampa"/>
          <w:color w:val="002060"/>
          <w:sz w:val="24"/>
          <w:szCs w:val="24"/>
        </w:rPr>
      </w:pPr>
      <w:r w:rsidRPr="00F15E21">
        <w:rPr>
          <w:rFonts w:ascii="DokChampa" w:hAnsi="DokChampa" w:cs="DokChampa"/>
          <w:color w:val="002060"/>
          <w:sz w:val="24"/>
          <w:szCs w:val="24"/>
        </w:rPr>
        <w:lastRenderedPageBreak/>
        <w:t>INTRODUCTION</w:t>
      </w:r>
    </w:p>
    <w:p w:rsidR="004F5708" w:rsidRPr="00F15E21" w:rsidRDefault="004F5708" w:rsidP="001E45E1">
      <w:pPr>
        <w:pStyle w:val="BodyText"/>
        <w:rPr>
          <w:rFonts w:ascii="DokChampa" w:hAnsi="DokChampa" w:cs="DokChampa"/>
          <w:b/>
          <w:color w:val="002060"/>
          <w:sz w:val="24"/>
          <w:szCs w:val="24"/>
        </w:rPr>
      </w:pPr>
    </w:p>
    <w:p w:rsidR="004F5708" w:rsidRPr="00F15E21" w:rsidRDefault="00CA3F25" w:rsidP="001E45E1">
      <w:pPr>
        <w:pStyle w:val="BodyText"/>
        <w:jc w:val="both"/>
        <w:rPr>
          <w:rFonts w:ascii="DokChampa" w:hAnsi="DokChampa" w:cs="DokChampa"/>
          <w:color w:val="002060"/>
          <w:sz w:val="24"/>
          <w:szCs w:val="24"/>
        </w:rPr>
      </w:pPr>
      <w:r w:rsidRPr="00F15E21">
        <w:rPr>
          <w:rFonts w:ascii="DokChampa" w:hAnsi="DokChampa" w:cs="DokChampa"/>
          <w:color w:val="002060"/>
          <w:sz w:val="24"/>
          <w:szCs w:val="24"/>
        </w:rPr>
        <w:t>The Board of Directors (the “Board”) of</w:t>
      </w:r>
      <w:r w:rsidR="00B8205F" w:rsidRPr="00F15E21">
        <w:rPr>
          <w:rFonts w:ascii="DokChampa" w:hAnsi="DokChampa" w:cs="DokChampa"/>
          <w:color w:val="002060"/>
          <w:sz w:val="24"/>
          <w:szCs w:val="24"/>
        </w:rPr>
        <w:t xml:space="preserve"> Mayukh Deal Trade </w:t>
      </w:r>
      <w:r w:rsidR="003772CE" w:rsidRPr="00F15E21">
        <w:rPr>
          <w:rFonts w:ascii="DokChampa" w:hAnsi="DokChampa" w:cs="DokChampa"/>
          <w:color w:val="002060"/>
          <w:sz w:val="24"/>
          <w:szCs w:val="24"/>
        </w:rPr>
        <w:t xml:space="preserve">Limited </w:t>
      </w:r>
      <w:r w:rsidRPr="00F15E21">
        <w:rPr>
          <w:rFonts w:ascii="DokChampa" w:hAnsi="DokChampa" w:cs="DokChampa"/>
          <w:color w:val="002060"/>
          <w:sz w:val="24"/>
          <w:szCs w:val="24"/>
        </w:rPr>
        <w:t>(the “Company”) has adopted the following policy and procedures with regard to disclosure of events/information (Material) of the Company. This policy will be effective from 01</w:t>
      </w:r>
      <w:r w:rsidR="001E45E1" w:rsidRPr="001E45E1">
        <w:rPr>
          <w:rFonts w:ascii="DokChampa" w:hAnsi="DokChampa" w:cs="DokChampa"/>
          <w:color w:val="002060"/>
          <w:sz w:val="24"/>
          <w:szCs w:val="24"/>
          <w:vertAlign w:val="superscript"/>
        </w:rPr>
        <w:t>st</w:t>
      </w:r>
      <w:r w:rsidR="001E45E1">
        <w:rPr>
          <w:rFonts w:ascii="DokChampa" w:hAnsi="DokChampa" w:cs="DokChampa"/>
          <w:color w:val="002060"/>
          <w:sz w:val="24"/>
          <w:szCs w:val="24"/>
        </w:rPr>
        <w:t xml:space="preserve"> </w:t>
      </w:r>
      <w:r w:rsidRPr="00F15E21">
        <w:rPr>
          <w:rFonts w:ascii="DokChampa" w:hAnsi="DokChampa" w:cs="DokChampa"/>
          <w:color w:val="002060"/>
          <w:sz w:val="24"/>
          <w:szCs w:val="24"/>
        </w:rPr>
        <w:t>December, 2015.</w:t>
      </w:r>
    </w:p>
    <w:p w:rsidR="004F5708" w:rsidRPr="00F15E21" w:rsidRDefault="004F5708" w:rsidP="001E45E1">
      <w:pPr>
        <w:pStyle w:val="BodyText"/>
        <w:rPr>
          <w:rFonts w:ascii="DokChampa" w:hAnsi="DokChampa" w:cs="DokChampa"/>
          <w:color w:val="002060"/>
          <w:sz w:val="24"/>
          <w:szCs w:val="24"/>
        </w:rPr>
      </w:pPr>
    </w:p>
    <w:p w:rsidR="004F5708" w:rsidRPr="00F15E21" w:rsidRDefault="00CA3F25" w:rsidP="001E45E1">
      <w:pPr>
        <w:pStyle w:val="Heading1"/>
        <w:numPr>
          <w:ilvl w:val="0"/>
          <w:numId w:val="6"/>
        </w:numPr>
        <w:tabs>
          <w:tab w:val="left" w:pos="319"/>
        </w:tabs>
        <w:ind w:left="0" w:firstLine="0"/>
        <w:rPr>
          <w:rFonts w:ascii="DokChampa" w:hAnsi="DokChampa" w:cs="DokChampa"/>
          <w:color w:val="002060"/>
          <w:sz w:val="24"/>
          <w:szCs w:val="24"/>
        </w:rPr>
      </w:pPr>
      <w:r w:rsidRPr="00F15E21">
        <w:rPr>
          <w:rFonts w:ascii="DokChampa" w:hAnsi="DokChampa" w:cs="DokChampa"/>
          <w:color w:val="002060"/>
          <w:sz w:val="24"/>
          <w:szCs w:val="24"/>
        </w:rPr>
        <w:t>PURPOSE</w:t>
      </w:r>
    </w:p>
    <w:p w:rsidR="004F5708" w:rsidRPr="00F15E21" w:rsidRDefault="004F5708" w:rsidP="001E45E1">
      <w:pPr>
        <w:pStyle w:val="BodyText"/>
        <w:rPr>
          <w:rFonts w:ascii="DokChampa" w:hAnsi="DokChampa" w:cs="DokChampa"/>
          <w:b/>
          <w:color w:val="002060"/>
          <w:sz w:val="24"/>
          <w:szCs w:val="24"/>
        </w:rPr>
      </w:pPr>
    </w:p>
    <w:p w:rsidR="004F5708" w:rsidRPr="00F15E21" w:rsidRDefault="00CA3F25" w:rsidP="001E45E1">
      <w:pPr>
        <w:pStyle w:val="BodyText"/>
        <w:jc w:val="both"/>
        <w:rPr>
          <w:rFonts w:ascii="DokChampa" w:hAnsi="DokChampa" w:cs="DokChampa"/>
          <w:color w:val="002060"/>
          <w:sz w:val="24"/>
          <w:szCs w:val="24"/>
        </w:rPr>
      </w:pPr>
      <w:r w:rsidRPr="00F15E21">
        <w:rPr>
          <w:rFonts w:ascii="DokChampa" w:hAnsi="DokChampa" w:cs="DokChampa"/>
          <w:color w:val="002060"/>
          <w:sz w:val="24"/>
          <w:szCs w:val="24"/>
        </w:rPr>
        <w:t>This policy is framed keeping in view the requirement of Regulation 30 of SEBI (Listing Obligations and Disclosure Requirements) Regulations, 2015. The Company is required to make disclosures of any events or information which, in the opinion of the Board of Directors of the Listed Company, is material of the Company. The purpose of this Policy is to Determine Materiality of Events and Information based on criteria specified under Clause (i) of Sub-regulation (4) of Regulation 30 of the Listing Regulations and to ensure that the Company shall make disclosure of events / information specified in para A and B of Part A of Schedule III of the Listing Regulations to the Stock Exchange.</w:t>
      </w:r>
    </w:p>
    <w:p w:rsidR="004F5708" w:rsidRPr="00F15E21" w:rsidRDefault="004F5708" w:rsidP="001E45E1">
      <w:pPr>
        <w:pStyle w:val="BodyText"/>
        <w:rPr>
          <w:rFonts w:ascii="DokChampa" w:hAnsi="DokChampa" w:cs="DokChampa"/>
          <w:color w:val="002060"/>
          <w:sz w:val="24"/>
          <w:szCs w:val="24"/>
        </w:rPr>
      </w:pPr>
    </w:p>
    <w:p w:rsidR="004F5708" w:rsidRPr="00F15E21" w:rsidRDefault="00CA3F25" w:rsidP="001E45E1">
      <w:pPr>
        <w:pStyle w:val="Heading1"/>
        <w:numPr>
          <w:ilvl w:val="0"/>
          <w:numId w:val="6"/>
        </w:numPr>
        <w:tabs>
          <w:tab w:val="left" w:pos="324"/>
        </w:tabs>
        <w:ind w:left="0" w:firstLine="0"/>
        <w:jc w:val="both"/>
        <w:rPr>
          <w:rFonts w:ascii="DokChampa" w:hAnsi="DokChampa" w:cs="DokChampa"/>
          <w:color w:val="002060"/>
          <w:sz w:val="24"/>
          <w:szCs w:val="24"/>
        </w:rPr>
      </w:pPr>
      <w:r w:rsidRPr="00F15E21">
        <w:rPr>
          <w:rFonts w:ascii="DokChampa" w:hAnsi="DokChampa" w:cs="DokChampa"/>
          <w:color w:val="002060"/>
          <w:sz w:val="24"/>
          <w:szCs w:val="24"/>
        </w:rPr>
        <w:t>CRITERIA FOR DETERMINATION OF MATERIALITY OF EVENTS/</w:t>
      </w:r>
      <w:r w:rsidRPr="00F15E21">
        <w:rPr>
          <w:rFonts w:ascii="DokChampa" w:hAnsi="DokChampa" w:cs="DokChampa"/>
          <w:color w:val="002060"/>
          <w:spacing w:val="-24"/>
          <w:sz w:val="24"/>
          <w:szCs w:val="24"/>
        </w:rPr>
        <w:t xml:space="preserve"> </w:t>
      </w:r>
      <w:r w:rsidRPr="00F15E21">
        <w:rPr>
          <w:rFonts w:ascii="DokChampa" w:hAnsi="DokChampa" w:cs="DokChampa"/>
          <w:color w:val="002060"/>
          <w:sz w:val="24"/>
          <w:szCs w:val="24"/>
        </w:rPr>
        <w:t>INFORMATION:</w:t>
      </w:r>
    </w:p>
    <w:p w:rsidR="004F5708" w:rsidRPr="00F15E21" w:rsidRDefault="004F5708" w:rsidP="001E45E1">
      <w:pPr>
        <w:pStyle w:val="BodyText"/>
        <w:rPr>
          <w:rFonts w:ascii="DokChampa" w:hAnsi="DokChampa" w:cs="DokChampa"/>
          <w:b/>
          <w:color w:val="002060"/>
          <w:sz w:val="24"/>
          <w:szCs w:val="24"/>
        </w:rPr>
      </w:pPr>
    </w:p>
    <w:p w:rsidR="004F5708" w:rsidRPr="00F15E21" w:rsidRDefault="00CA3F25" w:rsidP="001E45E1">
      <w:pPr>
        <w:pStyle w:val="BodyText"/>
        <w:jc w:val="both"/>
        <w:rPr>
          <w:rFonts w:ascii="DokChampa" w:hAnsi="DokChampa" w:cs="DokChampa"/>
          <w:color w:val="002060"/>
          <w:sz w:val="24"/>
          <w:szCs w:val="24"/>
        </w:rPr>
      </w:pPr>
      <w:r w:rsidRPr="00F15E21">
        <w:rPr>
          <w:rFonts w:ascii="DokChampa" w:hAnsi="DokChampa" w:cs="DokChampa"/>
          <w:color w:val="002060"/>
          <w:sz w:val="24"/>
          <w:szCs w:val="24"/>
        </w:rPr>
        <w:t>The Company shall consider following criteria as specified in Clause (i) of Sub-regulation (4) of Regulation 30 of the Listing Regulations for Determination of Materiality of Events / Information:</w:t>
      </w:r>
    </w:p>
    <w:p w:rsidR="004F5708" w:rsidRPr="00F15E21" w:rsidRDefault="004F5708" w:rsidP="001E45E1">
      <w:pPr>
        <w:pStyle w:val="BodyText"/>
        <w:rPr>
          <w:rFonts w:ascii="DokChampa" w:hAnsi="DokChampa" w:cs="DokChampa"/>
          <w:color w:val="002060"/>
          <w:sz w:val="24"/>
          <w:szCs w:val="24"/>
        </w:rPr>
      </w:pPr>
    </w:p>
    <w:p w:rsidR="004F5708" w:rsidRPr="00F15E21" w:rsidRDefault="00CA3F25" w:rsidP="001E45E1">
      <w:pPr>
        <w:pStyle w:val="ListParagraph"/>
        <w:numPr>
          <w:ilvl w:val="1"/>
          <w:numId w:val="6"/>
        </w:numPr>
        <w:tabs>
          <w:tab w:val="left" w:pos="828"/>
        </w:tabs>
        <w:ind w:left="540" w:hanging="270"/>
        <w:rPr>
          <w:rFonts w:ascii="DokChampa" w:hAnsi="DokChampa" w:cs="DokChampa"/>
          <w:color w:val="002060"/>
          <w:sz w:val="24"/>
          <w:szCs w:val="24"/>
        </w:rPr>
      </w:pPr>
      <w:r w:rsidRPr="00F15E21">
        <w:rPr>
          <w:rFonts w:ascii="DokChampa" w:hAnsi="DokChampa" w:cs="DokChampa"/>
          <w:color w:val="002060"/>
          <w:sz w:val="24"/>
          <w:szCs w:val="24"/>
        </w:rPr>
        <w:t xml:space="preserve">The omission of an event or information, which is </w:t>
      </w:r>
      <w:r w:rsidRPr="00F15E21">
        <w:rPr>
          <w:rFonts w:ascii="DokChampa" w:hAnsi="DokChampa" w:cs="DokChampa"/>
          <w:color w:val="002060"/>
          <w:spacing w:val="-3"/>
          <w:sz w:val="24"/>
          <w:szCs w:val="24"/>
        </w:rPr>
        <w:t xml:space="preserve">likely </w:t>
      </w:r>
      <w:r w:rsidRPr="00F15E21">
        <w:rPr>
          <w:rFonts w:ascii="DokChampa" w:hAnsi="DokChampa" w:cs="DokChampa"/>
          <w:color w:val="002060"/>
          <w:sz w:val="24"/>
          <w:szCs w:val="24"/>
        </w:rPr>
        <w:t xml:space="preserve">to result in discontinuity </w:t>
      </w:r>
      <w:r w:rsidRPr="00F15E21">
        <w:rPr>
          <w:rFonts w:ascii="DokChampa" w:hAnsi="DokChampa" w:cs="DokChampa"/>
          <w:color w:val="002060"/>
          <w:spacing w:val="-3"/>
          <w:sz w:val="24"/>
          <w:szCs w:val="24"/>
        </w:rPr>
        <w:t xml:space="preserve">or </w:t>
      </w:r>
      <w:r w:rsidRPr="00F15E21">
        <w:rPr>
          <w:rFonts w:ascii="DokChampa" w:hAnsi="DokChampa" w:cs="DokChampa"/>
          <w:color w:val="002060"/>
          <w:sz w:val="24"/>
          <w:szCs w:val="24"/>
        </w:rPr>
        <w:t>alteration of event or information already available publicly;</w:t>
      </w:r>
      <w:r w:rsidRPr="00F15E21">
        <w:rPr>
          <w:rFonts w:ascii="DokChampa" w:hAnsi="DokChampa" w:cs="DokChampa"/>
          <w:color w:val="002060"/>
          <w:spacing w:val="10"/>
          <w:sz w:val="24"/>
          <w:szCs w:val="24"/>
        </w:rPr>
        <w:t xml:space="preserve"> </w:t>
      </w:r>
      <w:r w:rsidRPr="00F15E21">
        <w:rPr>
          <w:rFonts w:ascii="DokChampa" w:hAnsi="DokChampa" w:cs="DokChampa"/>
          <w:color w:val="002060"/>
          <w:spacing w:val="-3"/>
          <w:sz w:val="24"/>
          <w:szCs w:val="24"/>
        </w:rPr>
        <w:t>or</w:t>
      </w:r>
    </w:p>
    <w:p w:rsidR="004F5708" w:rsidRPr="00F15E21" w:rsidRDefault="00CA3F25" w:rsidP="001E45E1">
      <w:pPr>
        <w:pStyle w:val="ListParagraph"/>
        <w:numPr>
          <w:ilvl w:val="1"/>
          <w:numId w:val="6"/>
        </w:numPr>
        <w:tabs>
          <w:tab w:val="left" w:pos="828"/>
        </w:tabs>
        <w:ind w:left="540" w:hanging="270"/>
        <w:rPr>
          <w:rFonts w:ascii="DokChampa" w:hAnsi="DokChampa" w:cs="DokChampa"/>
          <w:color w:val="002060"/>
          <w:sz w:val="24"/>
          <w:szCs w:val="24"/>
        </w:rPr>
      </w:pPr>
      <w:r w:rsidRPr="00F15E21">
        <w:rPr>
          <w:rFonts w:ascii="DokChampa" w:hAnsi="DokChampa" w:cs="DokChampa"/>
          <w:color w:val="002060"/>
          <w:sz w:val="24"/>
          <w:szCs w:val="24"/>
        </w:rPr>
        <w:t>The omission of an event or information is likely to result in significant market reaction if the said omission came to light at a later date;</w:t>
      </w:r>
    </w:p>
    <w:p w:rsidR="004F5708" w:rsidRPr="00F15E21" w:rsidRDefault="00CA3F25" w:rsidP="001E45E1">
      <w:pPr>
        <w:pStyle w:val="ListParagraph"/>
        <w:numPr>
          <w:ilvl w:val="1"/>
          <w:numId w:val="6"/>
        </w:numPr>
        <w:tabs>
          <w:tab w:val="left" w:pos="828"/>
        </w:tabs>
        <w:ind w:left="540" w:hanging="270"/>
        <w:rPr>
          <w:rFonts w:ascii="DokChampa" w:hAnsi="DokChampa" w:cs="DokChampa"/>
          <w:color w:val="002060"/>
          <w:sz w:val="24"/>
          <w:szCs w:val="24"/>
        </w:rPr>
      </w:pPr>
      <w:r w:rsidRPr="00F15E21">
        <w:rPr>
          <w:rFonts w:ascii="DokChampa" w:hAnsi="DokChampa" w:cs="DokChampa"/>
          <w:color w:val="002060"/>
          <w:sz w:val="24"/>
          <w:szCs w:val="24"/>
        </w:rPr>
        <w:t>In case where the criteria specified in Sub-Clauses (a) and (b) are not applicable, an event/information may be treated as being material if in the opinion of the Board of Directors of the Company, the event/information is considered material.</w:t>
      </w:r>
    </w:p>
    <w:p w:rsidR="004F5708" w:rsidRPr="00F15E21" w:rsidRDefault="004F5708" w:rsidP="001E45E1">
      <w:pPr>
        <w:pStyle w:val="BodyText"/>
        <w:rPr>
          <w:rFonts w:ascii="DokChampa" w:hAnsi="DokChampa" w:cs="DokChampa"/>
          <w:color w:val="002060"/>
          <w:sz w:val="24"/>
          <w:szCs w:val="24"/>
        </w:rPr>
      </w:pPr>
    </w:p>
    <w:p w:rsidR="004F5708" w:rsidRPr="00F15E21" w:rsidRDefault="00CA3F25" w:rsidP="001E45E1">
      <w:pPr>
        <w:pStyle w:val="Heading1"/>
        <w:ind w:left="0"/>
        <w:rPr>
          <w:rFonts w:ascii="DokChampa" w:hAnsi="DokChampa" w:cs="DokChampa"/>
          <w:color w:val="002060"/>
          <w:sz w:val="24"/>
          <w:szCs w:val="24"/>
        </w:rPr>
      </w:pPr>
      <w:r w:rsidRPr="00F15E21">
        <w:rPr>
          <w:rFonts w:ascii="DokChampa" w:hAnsi="DokChampa" w:cs="DokChampa"/>
          <w:color w:val="002060"/>
          <w:sz w:val="24"/>
          <w:szCs w:val="24"/>
        </w:rPr>
        <w:t>PART A: DISCLOSURES OF EVENTS OR INFORMATION</w:t>
      </w:r>
    </w:p>
    <w:p w:rsidR="004F5708" w:rsidRPr="00F15E21" w:rsidRDefault="004F5708" w:rsidP="001E45E1">
      <w:pPr>
        <w:pStyle w:val="BodyText"/>
        <w:rPr>
          <w:rFonts w:ascii="DokChampa" w:hAnsi="DokChampa" w:cs="DokChampa"/>
          <w:b/>
          <w:color w:val="002060"/>
          <w:sz w:val="24"/>
          <w:szCs w:val="24"/>
        </w:rPr>
      </w:pPr>
    </w:p>
    <w:p w:rsidR="004F5708" w:rsidRPr="00F15E21" w:rsidRDefault="00CA3F25" w:rsidP="001E45E1">
      <w:pPr>
        <w:pStyle w:val="BodyText"/>
        <w:jc w:val="both"/>
        <w:rPr>
          <w:rFonts w:ascii="DokChampa" w:hAnsi="DokChampa" w:cs="DokChampa"/>
          <w:color w:val="002060"/>
          <w:sz w:val="24"/>
          <w:szCs w:val="24"/>
        </w:rPr>
      </w:pPr>
      <w:r w:rsidRPr="00F15E21">
        <w:rPr>
          <w:rFonts w:ascii="DokChampa" w:hAnsi="DokChampa" w:cs="DokChampa"/>
          <w:color w:val="002060"/>
          <w:sz w:val="24"/>
          <w:szCs w:val="24"/>
        </w:rPr>
        <w:t>The following shall be events/information, upon occurrence of which Company shall make disclosure to Stock</w:t>
      </w:r>
      <w:r w:rsidRPr="00F15E21">
        <w:rPr>
          <w:rFonts w:ascii="DokChampa" w:hAnsi="DokChampa" w:cs="DokChampa"/>
          <w:color w:val="002060"/>
          <w:spacing w:val="-5"/>
          <w:sz w:val="24"/>
          <w:szCs w:val="24"/>
        </w:rPr>
        <w:t xml:space="preserve"> </w:t>
      </w:r>
      <w:r w:rsidRPr="00F15E21">
        <w:rPr>
          <w:rFonts w:ascii="DokChampa" w:hAnsi="DokChampa" w:cs="DokChampa"/>
          <w:color w:val="002060"/>
          <w:sz w:val="24"/>
          <w:szCs w:val="24"/>
        </w:rPr>
        <w:t>Exchange(s):</w:t>
      </w:r>
    </w:p>
    <w:p w:rsidR="004F5708" w:rsidRPr="00F15E21" w:rsidRDefault="004F5708" w:rsidP="001E45E1">
      <w:pPr>
        <w:pStyle w:val="BodyText"/>
        <w:rPr>
          <w:rFonts w:ascii="DokChampa" w:hAnsi="DokChampa" w:cs="DokChampa"/>
          <w:color w:val="002060"/>
          <w:sz w:val="24"/>
          <w:szCs w:val="24"/>
        </w:rPr>
      </w:pPr>
    </w:p>
    <w:p w:rsidR="004F5708" w:rsidRDefault="00CA3F25" w:rsidP="00F90245">
      <w:pPr>
        <w:pStyle w:val="Heading1"/>
        <w:numPr>
          <w:ilvl w:val="0"/>
          <w:numId w:val="5"/>
        </w:numPr>
        <w:tabs>
          <w:tab w:val="left" w:pos="376"/>
        </w:tabs>
        <w:ind w:left="360" w:hanging="360"/>
        <w:rPr>
          <w:rFonts w:ascii="DokChampa" w:hAnsi="DokChampa" w:cs="DokChampa"/>
          <w:color w:val="002060"/>
          <w:sz w:val="24"/>
          <w:szCs w:val="24"/>
        </w:rPr>
      </w:pPr>
      <w:r w:rsidRPr="00F15E21">
        <w:rPr>
          <w:rFonts w:ascii="DokChampa" w:hAnsi="DokChampa" w:cs="DokChampa"/>
          <w:color w:val="002060"/>
          <w:spacing w:val="-2"/>
          <w:sz w:val="24"/>
          <w:szCs w:val="24"/>
        </w:rPr>
        <w:t xml:space="preserve">EVENTS </w:t>
      </w:r>
      <w:r w:rsidRPr="00F15E21">
        <w:rPr>
          <w:rFonts w:ascii="DokChampa" w:hAnsi="DokChampa" w:cs="DokChampa"/>
          <w:color w:val="002060"/>
          <w:sz w:val="24"/>
          <w:szCs w:val="24"/>
        </w:rPr>
        <w:t>WHICH SHALL BE DISCLOSED WITHOUT ANY</w:t>
      </w:r>
      <w:r w:rsidRPr="00F15E21">
        <w:rPr>
          <w:rFonts w:ascii="DokChampa" w:hAnsi="DokChampa" w:cs="DokChampa"/>
          <w:color w:val="002060"/>
          <w:spacing w:val="-9"/>
          <w:sz w:val="24"/>
          <w:szCs w:val="24"/>
        </w:rPr>
        <w:t xml:space="preserve"> </w:t>
      </w:r>
      <w:r w:rsidRPr="00F15E21">
        <w:rPr>
          <w:rFonts w:ascii="DokChampa" w:hAnsi="DokChampa" w:cs="DokChampa"/>
          <w:color w:val="002060"/>
          <w:sz w:val="24"/>
          <w:szCs w:val="24"/>
        </w:rPr>
        <w:t>APPLICATION:</w:t>
      </w:r>
    </w:p>
    <w:p w:rsidR="00F15E21" w:rsidRPr="00F15E21" w:rsidRDefault="00F15E21" w:rsidP="001E45E1">
      <w:pPr>
        <w:pStyle w:val="Heading1"/>
        <w:tabs>
          <w:tab w:val="left" w:pos="376"/>
        </w:tabs>
        <w:ind w:left="0"/>
        <w:rPr>
          <w:rFonts w:ascii="DokChampa" w:hAnsi="DokChampa" w:cs="DokChampa"/>
          <w:color w:val="002060"/>
          <w:sz w:val="24"/>
          <w:szCs w:val="24"/>
        </w:rPr>
      </w:pPr>
    </w:p>
    <w:p w:rsidR="004F5708" w:rsidRPr="00F15E21" w:rsidRDefault="00CA3F25" w:rsidP="001E45E1">
      <w:pPr>
        <w:pStyle w:val="ListParagraph"/>
        <w:numPr>
          <w:ilvl w:val="0"/>
          <w:numId w:val="4"/>
        </w:numPr>
        <w:tabs>
          <w:tab w:val="left" w:pos="400"/>
        </w:tabs>
        <w:ind w:left="360" w:hanging="360"/>
        <w:rPr>
          <w:rFonts w:ascii="DokChampa" w:hAnsi="DokChampa" w:cs="DokChampa"/>
          <w:color w:val="002060"/>
          <w:sz w:val="24"/>
          <w:szCs w:val="24"/>
        </w:rPr>
      </w:pPr>
      <w:r w:rsidRPr="00F15E21">
        <w:rPr>
          <w:rFonts w:ascii="DokChampa" w:hAnsi="DokChampa" w:cs="DokChampa"/>
          <w:color w:val="002060"/>
          <w:sz w:val="24"/>
          <w:szCs w:val="24"/>
        </w:rPr>
        <w:t xml:space="preserve">Acquisition(s) (including agreement to acquire), Scheme of Arrangement (amalgamation/ merger/ demerger/restructuring), </w:t>
      </w:r>
      <w:r w:rsidRPr="00F15E21">
        <w:rPr>
          <w:rFonts w:ascii="DokChampa" w:hAnsi="DokChampa" w:cs="DokChampa"/>
          <w:color w:val="002060"/>
          <w:spacing w:val="-3"/>
          <w:sz w:val="24"/>
          <w:szCs w:val="24"/>
        </w:rPr>
        <w:t xml:space="preserve">or </w:t>
      </w:r>
      <w:r w:rsidRPr="00F15E21">
        <w:rPr>
          <w:rFonts w:ascii="DokChampa" w:hAnsi="DokChampa" w:cs="DokChampa"/>
          <w:color w:val="002060"/>
          <w:sz w:val="24"/>
          <w:szCs w:val="24"/>
        </w:rPr>
        <w:t xml:space="preserve">sale </w:t>
      </w:r>
      <w:r w:rsidRPr="00F15E21">
        <w:rPr>
          <w:rFonts w:ascii="DokChampa" w:hAnsi="DokChampa" w:cs="DokChampa"/>
          <w:color w:val="002060"/>
          <w:spacing w:val="-3"/>
          <w:sz w:val="24"/>
          <w:szCs w:val="24"/>
        </w:rPr>
        <w:t xml:space="preserve">or </w:t>
      </w:r>
      <w:r w:rsidRPr="00F15E21">
        <w:rPr>
          <w:rFonts w:ascii="DokChampa" w:hAnsi="DokChampa" w:cs="DokChampa"/>
          <w:color w:val="002060"/>
          <w:sz w:val="24"/>
          <w:szCs w:val="24"/>
        </w:rPr>
        <w:t>disposal of any unit(s), division(s) or subsidiary of the listed entity or any other</w:t>
      </w:r>
      <w:r w:rsidRPr="00F15E21">
        <w:rPr>
          <w:rFonts w:ascii="DokChampa" w:hAnsi="DokChampa" w:cs="DokChampa"/>
          <w:color w:val="002060"/>
          <w:spacing w:val="-1"/>
          <w:sz w:val="24"/>
          <w:szCs w:val="24"/>
        </w:rPr>
        <w:t xml:space="preserve"> </w:t>
      </w:r>
      <w:r w:rsidRPr="00F15E21">
        <w:rPr>
          <w:rFonts w:ascii="DokChampa" w:hAnsi="DokChampa" w:cs="DokChampa"/>
          <w:color w:val="002060"/>
          <w:sz w:val="24"/>
          <w:szCs w:val="24"/>
        </w:rPr>
        <w:t>restructuring.</w:t>
      </w:r>
    </w:p>
    <w:p w:rsidR="004F5708" w:rsidRPr="00F15E21" w:rsidRDefault="00F15E21" w:rsidP="001E45E1">
      <w:pPr>
        <w:pStyle w:val="BodyText"/>
        <w:jc w:val="both"/>
        <w:rPr>
          <w:rFonts w:ascii="DokChampa" w:hAnsi="DokChampa" w:cs="DokChampa"/>
          <w:color w:val="002060"/>
          <w:sz w:val="24"/>
          <w:szCs w:val="24"/>
        </w:rPr>
      </w:pPr>
      <w:r>
        <w:rPr>
          <w:rFonts w:ascii="DokChampa" w:hAnsi="DokChampa" w:cs="DokChampa"/>
          <w:color w:val="002060"/>
          <w:sz w:val="24"/>
          <w:szCs w:val="24"/>
        </w:rPr>
        <w:t>Explanation:</w:t>
      </w:r>
      <w:r w:rsidR="00CA3F25" w:rsidRPr="00F15E21">
        <w:rPr>
          <w:rFonts w:ascii="DokChampa" w:hAnsi="DokChampa" w:cs="DokChampa"/>
          <w:color w:val="002060"/>
          <w:sz w:val="24"/>
          <w:szCs w:val="24"/>
        </w:rPr>
        <w:t xml:space="preserve"> For the purpose of this sub-para, the word 'acquisition' shall mean,-</w:t>
      </w:r>
    </w:p>
    <w:p w:rsidR="004F5708" w:rsidRPr="00F15E21" w:rsidRDefault="004F5708" w:rsidP="001E45E1">
      <w:pPr>
        <w:pStyle w:val="BodyText"/>
        <w:rPr>
          <w:rFonts w:ascii="DokChampa" w:hAnsi="DokChampa" w:cs="DokChampa"/>
          <w:color w:val="002060"/>
          <w:sz w:val="24"/>
          <w:szCs w:val="24"/>
        </w:rPr>
      </w:pPr>
    </w:p>
    <w:p w:rsidR="004F5708" w:rsidRPr="00F15E21" w:rsidRDefault="00CA3F25" w:rsidP="001E45E1">
      <w:pPr>
        <w:pStyle w:val="ListParagraph"/>
        <w:numPr>
          <w:ilvl w:val="1"/>
          <w:numId w:val="4"/>
        </w:numPr>
        <w:tabs>
          <w:tab w:val="left" w:pos="761"/>
        </w:tabs>
        <w:ind w:left="540" w:hanging="270"/>
        <w:jc w:val="left"/>
        <w:rPr>
          <w:rFonts w:ascii="DokChampa" w:hAnsi="DokChampa" w:cs="DokChampa"/>
          <w:color w:val="002060"/>
          <w:sz w:val="24"/>
          <w:szCs w:val="24"/>
        </w:rPr>
      </w:pPr>
      <w:r w:rsidRPr="00F15E21">
        <w:rPr>
          <w:rFonts w:ascii="DokChampa" w:hAnsi="DokChampa" w:cs="DokChampa"/>
          <w:color w:val="002060"/>
          <w:sz w:val="24"/>
          <w:szCs w:val="24"/>
        </w:rPr>
        <w:t xml:space="preserve">acquiring control, whether directly </w:t>
      </w:r>
      <w:r w:rsidRPr="00F15E21">
        <w:rPr>
          <w:rFonts w:ascii="DokChampa" w:hAnsi="DokChampa" w:cs="DokChampa"/>
          <w:color w:val="002060"/>
          <w:spacing w:val="-3"/>
          <w:sz w:val="24"/>
          <w:szCs w:val="24"/>
        </w:rPr>
        <w:t xml:space="preserve">or </w:t>
      </w:r>
      <w:r w:rsidRPr="00F15E21">
        <w:rPr>
          <w:rFonts w:ascii="DokChampa" w:hAnsi="DokChampa" w:cs="DokChampa"/>
          <w:color w:val="002060"/>
          <w:sz w:val="24"/>
          <w:szCs w:val="24"/>
        </w:rPr>
        <w:t>indirectly;</w:t>
      </w:r>
      <w:r w:rsidRPr="00F15E21">
        <w:rPr>
          <w:rFonts w:ascii="DokChampa" w:hAnsi="DokChampa" w:cs="DokChampa"/>
          <w:color w:val="002060"/>
          <w:spacing w:val="7"/>
          <w:sz w:val="24"/>
          <w:szCs w:val="24"/>
        </w:rPr>
        <w:t xml:space="preserve"> </w:t>
      </w:r>
      <w:r w:rsidRPr="00F15E21">
        <w:rPr>
          <w:rFonts w:ascii="DokChampa" w:hAnsi="DokChampa" w:cs="DokChampa"/>
          <w:color w:val="002060"/>
          <w:sz w:val="24"/>
          <w:szCs w:val="24"/>
        </w:rPr>
        <w:t>or,</w:t>
      </w:r>
    </w:p>
    <w:p w:rsidR="004F5708" w:rsidRPr="00F15E21" w:rsidRDefault="00CA3F25" w:rsidP="001E45E1">
      <w:pPr>
        <w:pStyle w:val="ListParagraph"/>
        <w:numPr>
          <w:ilvl w:val="1"/>
          <w:numId w:val="4"/>
        </w:numPr>
        <w:tabs>
          <w:tab w:val="left" w:pos="761"/>
        </w:tabs>
        <w:ind w:left="540" w:hanging="270"/>
        <w:rPr>
          <w:rFonts w:ascii="DokChampa" w:hAnsi="DokChampa" w:cs="DokChampa"/>
          <w:color w:val="002060"/>
          <w:sz w:val="24"/>
          <w:szCs w:val="24"/>
        </w:rPr>
      </w:pPr>
      <w:r w:rsidRPr="00F15E21">
        <w:rPr>
          <w:rFonts w:ascii="DokChampa" w:hAnsi="DokChampa" w:cs="DokChampa"/>
          <w:color w:val="002060"/>
          <w:sz w:val="24"/>
          <w:szCs w:val="24"/>
        </w:rPr>
        <w:t xml:space="preserve">acquiring or agreeing to acquire shares </w:t>
      </w:r>
      <w:r w:rsidRPr="00F15E21">
        <w:rPr>
          <w:rFonts w:ascii="DokChampa" w:hAnsi="DokChampa" w:cs="DokChampa"/>
          <w:color w:val="002060"/>
          <w:spacing w:val="-3"/>
          <w:sz w:val="24"/>
          <w:szCs w:val="24"/>
        </w:rPr>
        <w:t xml:space="preserve">or </w:t>
      </w:r>
      <w:r w:rsidRPr="00F15E21">
        <w:rPr>
          <w:rFonts w:ascii="DokChampa" w:hAnsi="DokChampa" w:cs="DokChampa"/>
          <w:color w:val="002060"/>
          <w:sz w:val="24"/>
          <w:szCs w:val="24"/>
        </w:rPr>
        <w:t xml:space="preserve">voting rights in, a Company, whether directly </w:t>
      </w:r>
      <w:r w:rsidRPr="00F15E21">
        <w:rPr>
          <w:rFonts w:ascii="DokChampa" w:hAnsi="DokChampa" w:cs="DokChampa"/>
          <w:color w:val="002060"/>
          <w:spacing w:val="-3"/>
          <w:sz w:val="24"/>
          <w:szCs w:val="24"/>
        </w:rPr>
        <w:t xml:space="preserve">or </w:t>
      </w:r>
      <w:r w:rsidRPr="00F15E21">
        <w:rPr>
          <w:rFonts w:ascii="DokChampa" w:hAnsi="DokChampa" w:cs="DokChampa"/>
          <w:color w:val="002060"/>
          <w:sz w:val="24"/>
          <w:szCs w:val="24"/>
        </w:rPr>
        <w:t>indirectly, such that</w:t>
      </w:r>
      <w:r w:rsidRPr="00F15E21">
        <w:rPr>
          <w:rFonts w:ascii="DokChampa" w:hAnsi="DokChampa" w:cs="DokChampa"/>
          <w:color w:val="002060"/>
          <w:spacing w:val="3"/>
          <w:sz w:val="24"/>
          <w:szCs w:val="24"/>
        </w:rPr>
        <w:t xml:space="preserve"> </w:t>
      </w:r>
      <w:r w:rsidRPr="00F15E21">
        <w:rPr>
          <w:rFonts w:ascii="DokChampa" w:hAnsi="DokChampa" w:cs="DokChampa"/>
          <w:color w:val="002060"/>
          <w:sz w:val="24"/>
          <w:szCs w:val="24"/>
        </w:rPr>
        <w:t>–</w:t>
      </w:r>
    </w:p>
    <w:p w:rsidR="004F5708" w:rsidRPr="00F15E21" w:rsidRDefault="004F5708" w:rsidP="001E45E1">
      <w:pPr>
        <w:pStyle w:val="BodyText"/>
        <w:rPr>
          <w:rFonts w:ascii="DokChampa" w:hAnsi="DokChampa" w:cs="DokChampa"/>
          <w:color w:val="002060"/>
          <w:sz w:val="24"/>
          <w:szCs w:val="24"/>
        </w:rPr>
      </w:pPr>
    </w:p>
    <w:p w:rsidR="004F5708" w:rsidRPr="00F15E21" w:rsidRDefault="00CA3F25" w:rsidP="001E45E1">
      <w:pPr>
        <w:pStyle w:val="ListParagraph"/>
        <w:numPr>
          <w:ilvl w:val="2"/>
          <w:numId w:val="4"/>
        </w:numPr>
        <w:tabs>
          <w:tab w:val="left" w:pos="1121"/>
        </w:tabs>
        <w:ind w:left="720" w:hanging="270"/>
        <w:rPr>
          <w:rFonts w:ascii="DokChampa" w:hAnsi="DokChampa" w:cs="DokChampa"/>
          <w:color w:val="002060"/>
          <w:sz w:val="24"/>
          <w:szCs w:val="24"/>
        </w:rPr>
      </w:pPr>
      <w:r w:rsidRPr="00F15E21">
        <w:rPr>
          <w:rFonts w:ascii="DokChampa" w:hAnsi="DokChampa" w:cs="DokChampa"/>
          <w:color w:val="002060"/>
          <w:sz w:val="24"/>
          <w:szCs w:val="24"/>
        </w:rPr>
        <w:t xml:space="preserve">The Listed Entity holds shares or voting rights aggregating to five </w:t>
      </w:r>
      <w:r w:rsidRPr="00F15E21">
        <w:rPr>
          <w:rFonts w:ascii="DokChampa" w:hAnsi="DokChampa" w:cs="DokChampa"/>
          <w:color w:val="002060"/>
          <w:spacing w:val="-3"/>
          <w:sz w:val="24"/>
          <w:szCs w:val="24"/>
        </w:rPr>
        <w:t xml:space="preserve">per </w:t>
      </w:r>
      <w:r w:rsidRPr="00F15E21">
        <w:rPr>
          <w:rFonts w:ascii="DokChampa" w:hAnsi="DokChampa" w:cs="DokChampa"/>
          <w:color w:val="002060"/>
          <w:sz w:val="24"/>
          <w:szCs w:val="24"/>
        </w:rPr>
        <w:t xml:space="preserve">cent (5%) or more of the shares </w:t>
      </w:r>
      <w:r w:rsidRPr="00F15E21">
        <w:rPr>
          <w:rFonts w:ascii="DokChampa" w:hAnsi="DokChampa" w:cs="DokChampa"/>
          <w:color w:val="002060"/>
          <w:spacing w:val="-3"/>
          <w:sz w:val="24"/>
          <w:szCs w:val="24"/>
        </w:rPr>
        <w:t xml:space="preserve">or </w:t>
      </w:r>
      <w:r w:rsidRPr="00F15E21">
        <w:rPr>
          <w:rFonts w:ascii="DokChampa" w:hAnsi="DokChampa" w:cs="DokChampa"/>
          <w:color w:val="002060"/>
          <w:sz w:val="24"/>
          <w:szCs w:val="24"/>
        </w:rPr>
        <w:t>voting rights in the said Company,</w:t>
      </w:r>
      <w:r w:rsidRPr="00F15E21">
        <w:rPr>
          <w:rFonts w:ascii="DokChampa" w:hAnsi="DokChampa" w:cs="DokChampa"/>
          <w:color w:val="002060"/>
          <w:spacing w:val="-11"/>
          <w:sz w:val="24"/>
          <w:szCs w:val="24"/>
        </w:rPr>
        <w:t xml:space="preserve"> </w:t>
      </w:r>
      <w:r w:rsidRPr="00F15E21">
        <w:rPr>
          <w:rFonts w:ascii="DokChampa" w:hAnsi="DokChampa" w:cs="DokChampa"/>
          <w:color w:val="002060"/>
          <w:sz w:val="24"/>
          <w:szCs w:val="24"/>
        </w:rPr>
        <w:t>or;</w:t>
      </w:r>
    </w:p>
    <w:p w:rsidR="004F5708" w:rsidRPr="00F15E21" w:rsidRDefault="004F5708" w:rsidP="001E45E1">
      <w:pPr>
        <w:pStyle w:val="BodyText"/>
        <w:ind w:left="720" w:hanging="270"/>
        <w:rPr>
          <w:rFonts w:ascii="DokChampa" w:hAnsi="DokChampa" w:cs="DokChampa"/>
          <w:color w:val="002060"/>
          <w:sz w:val="24"/>
          <w:szCs w:val="24"/>
        </w:rPr>
      </w:pPr>
    </w:p>
    <w:p w:rsidR="004F5708" w:rsidRPr="00F15E21" w:rsidRDefault="00CA3F25" w:rsidP="001E45E1">
      <w:pPr>
        <w:pStyle w:val="ListParagraph"/>
        <w:numPr>
          <w:ilvl w:val="2"/>
          <w:numId w:val="4"/>
        </w:numPr>
        <w:tabs>
          <w:tab w:val="left" w:pos="1121"/>
        </w:tabs>
        <w:ind w:left="720" w:hanging="270"/>
        <w:rPr>
          <w:rFonts w:ascii="DokChampa" w:hAnsi="DokChampa" w:cs="DokChampa"/>
          <w:color w:val="002060"/>
          <w:sz w:val="24"/>
          <w:szCs w:val="24"/>
        </w:rPr>
      </w:pPr>
      <w:r w:rsidRPr="00F15E21">
        <w:rPr>
          <w:rFonts w:ascii="DokChampa" w:hAnsi="DokChampa" w:cs="DokChampa"/>
          <w:color w:val="002060"/>
          <w:sz w:val="24"/>
          <w:szCs w:val="24"/>
        </w:rPr>
        <w:lastRenderedPageBreak/>
        <w:t xml:space="preserve">There has been a change in holding from the last disclosure made under sub-clause (a) of clause (ii) of the Explanation to this sub-para and such change exceeds two </w:t>
      </w:r>
      <w:r w:rsidRPr="00F15E21">
        <w:rPr>
          <w:rFonts w:ascii="DokChampa" w:hAnsi="DokChampa" w:cs="DokChampa"/>
          <w:color w:val="002060"/>
          <w:spacing w:val="-3"/>
          <w:sz w:val="24"/>
          <w:szCs w:val="24"/>
        </w:rPr>
        <w:t xml:space="preserve">per </w:t>
      </w:r>
      <w:r w:rsidRPr="00F15E21">
        <w:rPr>
          <w:rFonts w:ascii="DokChampa" w:hAnsi="DokChampa" w:cs="DokChampa"/>
          <w:color w:val="002060"/>
          <w:sz w:val="24"/>
          <w:szCs w:val="24"/>
        </w:rPr>
        <w:t>cent (2%) of the total shareholding or voting rights in the said</w:t>
      </w:r>
      <w:r w:rsidRPr="00F15E21">
        <w:rPr>
          <w:rFonts w:ascii="DokChampa" w:hAnsi="DokChampa" w:cs="DokChampa"/>
          <w:color w:val="002060"/>
          <w:spacing w:val="-12"/>
          <w:sz w:val="24"/>
          <w:szCs w:val="24"/>
        </w:rPr>
        <w:t xml:space="preserve"> </w:t>
      </w:r>
      <w:r w:rsidRPr="00F15E21">
        <w:rPr>
          <w:rFonts w:ascii="DokChampa" w:hAnsi="DokChampa" w:cs="DokChampa"/>
          <w:color w:val="002060"/>
          <w:sz w:val="24"/>
          <w:szCs w:val="24"/>
        </w:rPr>
        <w:t>Company.</w:t>
      </w:r>
    </w:p>
    <w:p w:rsidR="004F5708" w:rsidRDefault="004F5708" w:rsidP="001E45E1">
      <w:pPr>
        <w:ind w:left="720" w:hanging="270"/>
        <w:jc w:val="both"/>
        <w:rPr>
          <w:rFonts w:ascii="DokChampa" w:hAnsi="DokChampa" w:cs="DokChampa"/>
          <w:color w:val="002060"/>
          <w:sz w:val="24"/>
          <w:szCs w:val="24"/>
        </w:rPr>
      </w:pPr>
    </w:p>
    <w:p w:rsidR="001E45E1" w:rsidRPr="00F15E21" w:rsidRDefault="001E45E1" w:rsidP="001E45E1">
      <w:pPr>
        <w:pStyle w:val="ListParagraph"/>
        <w:numPr>
          <w:ilvl w:val="0"/>
          <w:numId w:val="4"/>
        </w:numPr>
        <w:tabs>
          <w:tab w:val="left" w:pos="400"/>
        </w:tabs>
        <w:ind w:left="360" w:hanging="360"/>
        <w:rPr>
          <w:rFonts w:ascii="DokChampa" w:hAnsi="DokChampa" w:cs="DokChampa"/>
          <w:color w:val="002060"/>
          <w:sz w:val="24"/>
          <w:szCs w:val="24"/>
        </w:rPr>
      </w:pPr>
      <w:r w:rsidRPr="00F15E21">
        <w:rPr>
          <w:rFonts w:ascii="DokChampa" w:hAnsi="DokChampa" w:cs="DokChampa"/>
          <w:color w:val="002060"/>
          <w:sz w:val="24"/>
          <w:szCs w:val="24"/>
        </w:rPr>
        <w:t xml:space="preserve">Issuance or forfeiture of securities, split </w:t>
      </w:r>
      <w:r w:rsidRPr="001E45E1">
        <w:rPr>
          <w:rFonts w:ascii="DokChampa" w:hAnsi="DokChampa" w:cs="DokChampa"/>
          <w:color w:val="002060"/>
          <w:sz w:val="24"/>
          <w:szCs w:val="24"/>
        </w:rPr>
        <w:t xml:space="preserve">or </w:t>
      </w:r>
      <w:r w:rsidRPr="00F15E21">
        <w:rPr>
          <w:rFonts w:ascii="DokChampa" w:hAnsi="DokChampa" w:cs="DokChampa"/>
          <w:color w:val="002060"/>
          <w:sz w:val="24"/>
          <w:szCs w:val="24"/>
        </w:rPr>
        <w:t xml:space="preserve">consolidation of shares, buyback of securities, any restriction on transferability of securities or alteration in terms </w:t>
      </w:r>
      <w:r w:rsidRPr="001E45E1">
        <w:rPr>
          <w:rFonts w:ascii="DokChampa" w:hAnsi="DokChampa" w:cs="DokChampa"/>
          <w:color w:val="002060"/>
          <w:sz w:val="24"/>
          <w:szCs w:val="24"/>
        </w:rPr>
        <w:t xml:space="preserve">or </w:t>
      </w:r>
      <w:r w:rsidRPr="00F15E21">
        <w:rPr>
          <w:rFonts w:ascii="DokChampa" w:hAnsi="DokChampa" w:cs="DokChampa"/>
          <w:color w:val="002060"/>
          <w:sz w:val="24"/>
          <w:szCs w:val="24"/>
        </w:rPr>
        <w:t>structure of existing securities including forfeiture, reissue of forfeited securities, alteration of calls, redemption of securities</w:t>
      </w:r>
      <w:r w:rsidRPr="001E45E1">
        <w:rPr>
          <w:rFonts w:ascii="DokChampa" w:hAnsi="DokChampa" w:cs="DokChampa"/>
          <w:color w:val="002060"/>
          <w:sz w:val="24"/>
          <w:szCs w:val="24"/>
        </w:rPr>
        <w:t xml:space="preserve"> etc.</w:t>
      </w:r>
    </w:p>
    <w:p w:rsidR="001E45E1" w:rsidRPr="00F15E21" w:rsidRDefault="001E45E1" w:rsidP="001E45E1">
      <w:pPr>
        <w:pStyle w:val="BodyText"/>
        <w:rPr>
          <w:rFonts w:ascii="DokChampa" w:hAnsi="DokChampa" w:cs="DokChampa"/>
          <w:color w:val="002060"/>
          <w:sz w:val="24"/>
          <w:szCs w:val="24"/>
        </w:rPr>
      </w:pPr>
    </w:p>
    <w:p w:rsidR="001E45E1" w:rsidRPr="00F15E21" w:rsidRDefault="001E45E1" w:rsidP="001E45E1">
      <w:pPr>
        <w:pStyle w:val="ListParagraph"/>
        <w:numPr>
          <w:ilvl w:val="0"/>
          <w:numId w:val="4"/>
        </w:numPr>
        <w:tabs>
          <w:tab w:val="left" w:pos="400"/>
        </w:tabs>
        <w:ind w:left="360" w:hanging="360"/>
        <w:rPr>
          <w:rFonts w:ascii="DokChampa" w:hAnsi="DokChampa" w:cs="DokChampa"/>
          <w:color w:val="002060"/>
          <w:sz w:val="24"/>
          <w:szCs w:val="24"/>
        </w:rPr>
      </w:pPr>
      <w:r w:rsidRPr="00F15E21">
        <w:rPr>
          <w:rFonts w:ascii="DokChampa" w:hAnsi="DokChampa" w:cs="DokChampa"/>
          <w:color w:val="002060"/>
          <w:sz w:val="24"/>
          <w:szCs w:val="24"/>
        </w:rPr>
        <w:t>Revision in</w:t>
      </w:r>
      <w:r w:rsidRPr="001E45E1">
        <w:rPr>
          <w:rFonts w:ascii="DokChampa" w:hAnsi="DokChampa" w:cs="DokChampa"/>
          <w:color w:val="002060"/>
          <w:sz w:val="24"/>
          <w:szCs w:val="24"/>
        </w:rPr>
        <w:t xml:space="preserve"> </w:t>
      </w:r>
      <w:r w:rsidRPr="00F15E21">
        <w:rPr>
          <w:rFonts w:ascii="DokChampa" w:hAnsi="DokChampa" w:cs="DokChampa"/>
          <w:color w:val="002060"/>
          <w:sz w:val="24"/>
          <w:szCs w:val="24"/>
        </w:rPr>
        <w:t>Rating(s).</w:t>
      </w:r>
    </w:p>
    <w:p w:rsidR="001E45E1" w:rsidRPr="00F15E21" w:rsidRDefault="001E45E1" w:rsidP="001E45E1">
      <w:pPr>
        <w:pStyle w:val="BodyText"/>
        <w:rPr>
          <w:rFonts w:ascii="DokChampa" w:hAnsi="DokChampa" w:cs="DokChampa"/>
          <w:color w:val="002060"/>
          <w:sz w:val="24"/>
          <w:szCs w:val="24"/>
        </w:rPr>
      </w:pPr>
    </w:p>
    <w:p w:rsidR="001E45E1" w:rsidRPr="00F15E21" w:rsidRDefault="001E45E1" w:rsidP="001E45E1">
      <w:pPr>
        <w:pStyle w:val="ListParagraph"/>
        <w:numPr>
          <w:ilvl w:val="0"/>
          <w:numId w:val="4"/>
        </w:numPr>
        <w:tabs>
          <w:tab w:val="left" w:pos="400"/>
        </w:tabs>
        <w:ind w:left="360" w:hanging="360"/>
        <w:rPr>
          <w:rFonts w:ascii="DokChampa" w:hAnsi="DokChampa" w:cs="DokChampa"/>
          <w:color w:val="002060"/>
          <w:sz w:val="24"/>
          <w:szCs w:val="24"/>
        </w:rPr>
      </w:pPr>
      <w:r w:rsidRPr="00F15E21">
        <w:rPr>
          <w:rFonts w:ascii="DokChampa" w:hAnsi="DokChampa" w:cs="DokChampa"/>
          <w:color w:val="002060"/>
          <w:sz w:val="24"/>
          <w:szCs w:val="24"/>
        </w:rPr>
        <w:t xml:space="preserve">Outcome of Meetings of the Board of Directors: The Listed Entity shall disclose to the Exchange(s), within </w:t>
      </w:r>
      <w:r w:rsidRPr="001E45E1">
        <w:rPr>
          <w:rFonts w:ascii="DokChampa" w:hAnsi="DokChampa" w:cs="DokChampa"/>
          <w:color w:val="002060"/>
          <w:sz w:val="24"/>
          <w:szCs w:val="24"/>
        </w:rPr>
        <w:t xml:space="preserve">30 </w:t>
      </w:r>
      <w:r w:rsidRPr="00F15E21">
        <w:rPr>
          <w:rFonts w:ascii="DokChampa" w:hAnsi="DokChampa" w:cs="DokChampa"/>
          <w:color w:val="002060"/>
          <w:sz w:val="24"/>
          <w:szCs w:val="24"/>
        </w:rPr>
        <w:t>minutes of the closure of the meeting, held to consider the</w:t>
      </w:r>
      <w:r w:rsidRPr="001E45E1">
        <w:rPr>
          <w:rFonts w:ascii="DokChampa" w:hAnsi="DokChampa" w:cs="DokChampa"/>
          <w:color w:val="002060"/>
          <w:sz w:val="24"/>
          <w:szCs w:val="24"/>
        </w:rPr>
        <w:t xml:space="preserve"> </w:t>
      </w:r>
      <w:r w:rsidRPr="00F15E21">
        <w:rPr>
          <w:rFonts w:ascii="DokChampa" w:hAnsi="DokChampa" w:cs="DokChampa"/>
          <w:color w:val="002060"/>
          <w:sz w:val="24"/>
          <w:szCs w:val="24"/>
        </w:rPr>
        <w:t>following:</w:t>
      </w:r>
    </w:p>
    <w:p w:rsidR="001E45E1" w:rsidRPr="00F15E21" w:rsidRDefault="001E45E1" w:rsidP="001E45E1">
      <w:pPr>
        <w:pStyle w:val="BodyText"/>
        <w:rPr>
          <w:rFonts w:ascii="DokChampa" w:hAnsi="DokChampa" w:cs="DokChampa"/>
          <w:color w:val="002060"/>
          <w:sz w:val="24"/>
          <w:szCs w:val="24"/>
        </w:rPr>
      </w:pPr>
    </w:p>
    <w:p w:rsidR="001E45E1" w:rsidRPr="00F15E21" w:rsidRDefault="001E45E1" w:rsidP="001E45E1">
      <w:pPr>
        <w:pStyle w:val="ListParagraph"/>
        <w:numPr>
          <w:ilvl w:val="0"/>
          <w:numId w:val="3"/>
        </w:numPr>
        <w:tabs>
          <w:tab w:val="left" w:pos="837"/>
        </w:tabs>
        <w:ind w:left="540" w:hanging="270"/>
        <w:rPr>
          <w:rFonts w:ascii="DokChampa" w:hAnsi="DokChampa" w:cs="DokChampa"/>
          <w:color w:val="002060"/>
          <w:sz w:val="24"/>
          <w:szCs w:val="24"/>
        </w:rPr>
      </w:pPr>
      <w:r w:rsidRPr="00F15E21">
        <w:rPr>
          <w:rFonts w:ascii="DokChampa" w:hAnsi="DokChampa" w:cs="DokChampa"/>
          <w:color w:val="002060"/>
          <w:sz w:val="24"/>
          <w:szCs w:val="24"/>
        </w:rPr>
        <w:t xml:space="preserve">Dividends and/or cash bonuses recommended </w:t>
      </w:r>
      <w:r w:rsidRPr="00F15E21">
        <w:rPr>
          <w:rFonts w:ascii="DokChampa" w:hAnsi="DokChampa" w:cs="DokChampa"/>
          <w:color w:val="002060"/>
          <w:spacing w:val="-3"/>
          <w:sz w:val="24"/>
          <w:szCs w:val="24"/>
        </w:rPr>
        <w:t xml:space="preserve">or </w:t>
      </w:r>
      <w:r w:rsidRPr="00F15E21">
        <w:rPr>
          <w:rFonts w:ascii="DokChampa" w:hAnsi="DokChampa" w:cs="DokChampa"/>
          <w:color w:val="002060"/>
          <w:sz w:val="24"/>
          <w:szCs w:val="24"/>
        </w:rPr>
        <w:t>declared or the decision to pass any dividend and the date on which dividend shall be</w:t>
      </w:r>
      <w:r w:rsidRPr="00F15E21">
        <w:rPr>
          <w:rFonts w:ascii="DokChampa" w:hAnsi="DokChampa" w:cs="DokChampa"/>
          <w:color w:val="002060"/>
          <w:spacing w:val="-1"/>
          <w:sz w:val="24"/>
          <w:szCs w:val="24"/>
        </w:rPr>
        <w:t xml:space="preserve"> </w:t>
      </w:r>
      <w:r w:rsidRPr="00F15E21">
        <w:rPr>
          <w:rFonts w:ascii="DokChampa" w:hAnsi="DokChampa" w:cs="DokChampa"/>
          <w:color w:val="002060"/>
          <w:sz w:val="24"/>
          <w:szCs w:val="24"/>
        </w:rPr>
        <w:t>paid/dispatched;</w:t>
      </w:r>
    </w:p>
    <w:p w:rsidR="001E45E1" w:rsidRPr="00F15E21" w:rsidRDefault="001E45E1" w:rsidP="001E45E1">
      <w:pPr>
        <w:pStyle w:val="BodyText"/>
        <w:ind w:left="540" w:hanging="270"/>
        <w:rPr>
          <w:rFonts w:ascii="DokChampa" w:hAnsi="DokChampa" w:cs="DokChampa"/>
          <w:color w:val="002060"/>
          <w:sz w:val="24"/>
          <w:szCs w:val="24"/>
        </w:rPr>
      </w:pPr>
    </w:p>
    <w:p w:rsidR="001E45E1" w:rsidRPr="00F15E21" w:rsidRDefault="001E45E1" w:rsidP="001E45E1">
      <w:pPr>
        <w:pStyle w:val="ListParagraph"/>
        <w:numPr>
          <w:ilvl w:val="0"/>
          <w:numId w:val="3"/>
        </w:numPr>
        <w:tabs>
          <w:tab w:val="left" w:pos="837"/>
        </w:tabs>
        <w:ind w:left="540" w:hanging="270"/>
        <w:rPr>
          <w:rFonts w:ascii="DokChampa" w:hAnsi="DokChampa" w:cs="DokChampa"/>
          <w:color w:val="002060"/>
          <w:sz w:val="24"/>
          <w:szCs w:val="24"/>
        </w:rPr>
      </w:pPr>
      <w:r w:rsidRPr="00F15E21">
        <w:rPr>
          <w:rFonts w:ascii="DokChampa" w:hAnsi="DokChampa" w:cs="DokChampa"/>
          <w:color w:val="002060"/>
          <w:sz w:val="24"/>
          <w:szCs w:val="24"/>
        </w:rPr>
        <w:t>Any cancellation of dividend with reasons</w:t>
      </w:r>
      <w:r w:rsidRPr="00F15E21">
        <w:rPr>
          <w:rFonts w:ascii="DokChampa" w:hAnsi="DokChampa" w:cs="DokChampa"/>
          <w:color w:val="002060"/>
          <w:spacing w:val="-15"/>
          <w:sz w:val="24"/>
          <w:szCs w:val="24"/>
        </w:rPr>
        <w:t xml:space="preserve"> </w:t>
      </w:r>
      <w:r w:rsidRPr="00F15E21">
        <w:rPr>
          <w:rFonts w:ascii="DokChampa" w:hAnsi="DokChampa" w:cs="DokChampa"/>
          <w:color w:val="002060"/>
          <w:sz w:val="24"/>
          <w:szCs w:val="24"/>
        </w:rPr>
        <w:t>thereof;</w:t>
      </w:r>
    </w:p>
    <w:p w:rsidR="001E45E1" w:rsidRPr="00F15E21" w:rsidRDefault="001E45E1" w:rsidP="001E45E1">
      <w:pPr>
        <w:pStyle w:val="BodyText"/>
        <w:ind w:left="540" w:hanging="270"/>
        <w:rPr>
          <w:rFonts w:ascii="DokChampa" w:hAnsi="DokChampa" w:cs="DokChampa"/>
          <w:color w:val="002060"/>
          <w:sz w:val="24"/>
          <w:szCs w:val="24"/>
        </w:rPr>
      </w:pPr>
    </w:p>
    <w:p w:rsidR="001E45E1" w:rsidRPr="00F15E21" w:rsidRDefault="001E45E1" w:rsidP="001E45E1">
      <w:pPr>
        <w:pStyle w:val="ListParagraph"/>
        <w:numPr>
          <w:ilvl w:val="0"/>
          <w:numId w:val="3"/>
        </w:numPr>
        <w:tabs>
          <w:tab w:val="left" w:pos="836"/>
          <w:tab w:val="left" w:pos="837"/>
        </w:tabs>
        <w:ind w:left="540" w:hanging="270"/>
        <w:rPr>
          <w:rFonts w:ascii="DokChampa" w:hAnsi="DokChampa" w:cs="DokChampa"/>
          <w:color w:val="002060"/>
          <w:sz w:val="24"/>
          <w:szCs w:val="24"/>
        </w:rPr>
      </w:pPr>
      <w:r w:rsidRPr="00F15E21">
        <w:rPr>
          <w:rFonts w:ascii="DokChampa" w:hAnsi="DokChampa" w:cs="DokChampa"/>
          <w:color w:val="002060"/>
          <w:sz w:val="24"/>
          <w:szCs w:val="24"/>
        </w:rPr>
        <w:t>The decision on buyback of</w:t>
      </w:r>
      <w:r w:rsidRPr="00F15E21">
        <w:rPr>
          <w:rFonts w:ascii="DokChampa" w:hAnsi="DokChampa" w:cs="DokChampa"/>
          <w:color w:val="002060"/>
          <w:spacing w:val="-5"/>
          <w:sz w:val="24"/>
          <w:szCs w:val="24"/>
        </w:rPr>
        <w:t xml:space="preserve"> </w:t>
      </w:r>
      <w:r w:rsidRPr="00F15E21">
        <w:rPr>
          <w:rFonts w:ascii="DokChampa" w:hAnsi="DokChampa" w:cs="DokChampa"/>
          <w:color w:val="002060"/>
          <w:sz w:val="24"/>
          <w:szCs w:val="24"/>
        </w:rPr>
        <w:t>securities;</w:t>
      </w:r>
    </w:p>
    <w:p w:rsidR="001E45E1" w:rsidRPr="00F15E21" w:rsidRDefault="001E45E1" w:rsidP="001E45E1">
      <w:pPr>
        <w:pStyle w:val="BodyText"/>
        <w:ind w:left="540" w:hanging="270"/>
        <w:rPr>
          <w:rFonts w:ascii="DokChampa" w:hAnsi="DokChampa" w:cs="DokChampa"/>
          <w:color w:val="002060"/>
          <w:sz w:val="24"/>
          <w:szCs w:val="24"/>
        </w:rPr>
      </w:pPr>
    </w:p>
    <w:p w:rsidR="001E45E1" w:rsidRPr="00F15E21" w:rsidRDefault="001E45E1" w:rsidP="001E45E1">
      <w:pPr>
        <w:pStyle w:val="ListParagraph"/>
        <w:numPr>
          <w:ilvl w:val="0"/>
          <w:numId w:val="3"/>
        </w:numPr>
        <w:tabs>
          <w:tab w:val="left" w:pos="837"/>
        </w:tabs>
        <w:ind w:left="540" w:hanging="270"/>
        <w:rPr>
          <w:rFonts w:ascii="DokChampa" w:hAnsi="DokChampa" w:cs="DokChampa"/>
          <w:color w:val="002060"/>
          <w:sz w:val="24"/>
          <w:szCs w:val="24"/>
        </w:rPr>
      </w:pPr>
      <w:r w:rsidRPr="00F15E21">
        <w:rPr>
          <w:rFonts w:ascii="DokChampa" w:hAnsi="DokChampa" w:cs="DokChampa"/>
          <w:color w:val="002060"/>
          <w:sz w:val="24"/>
          <w:szCs w:val="24"/>
        </w:rPr>
        <w:t xml:space="preserve">The decision with respect to </w:t>
      </w:r>
      <w:r w:rsidRPr="00F15E21">
        <w:rPr>
          <w:rFonts w:ascii="DokChampa" w:hAnsi="DokChampa" w:cs="DokChampa"/>
          <w:color w:val="002060"/>
          <w:spacing w:val="-3"/>
          <w:sz w:val="24"/>
          <w:szCs w:val="24"/>
        </w:rPr>
        <w:t xml:space="preserve">fund </w:t>
      </w:r>
      <w:r w:rsidRPr="00F15E21">
        <w:rPr>
          <w:rFonts w:ascii="DokChampa" w:hAnsi="DokChampa" w:cs="DokChampa"/>
          <w:color w:val="002060"/>
          <w:sz w:val="24"/>
          <w:szCs w:val="24"/>
        </w:rPr>
        <w:t xml:space="preserve">raising proposed to </w:t>
      </w:r>
      <w:r w:rsidRPr="00F15E21">
        <w:rPr>
          <w:rFonts w:ascii="DokChampa" w:hAnsi="DokChampa" w:cs="DokChampa"/>
          <w:color w:val="002060"/>
          <w:spacing w:val="-3"/>
          <w:sz w:val="24"/>
          <w:szCs w:val="24"/>
        </w:rPr>
        <w:t>be</w:t>
      </w:r>
      <w:r w:rsidRPr="00F15E21">
        <w:rPr>
          <w:rFonts w:ascii="DokChampa" w:hAnsi="DokChampa" w:cs="DokChampa"/>
          <w:color w:val="002060"/>
          <w:spacing w:val="-5"/>
          <w:sz w:val="24"/>
          <w:szCs w:val="24"/>
        </w:rPr>
        <w:t xml:space="preserve"> </w:t>
      </w:r>
      <w:r w:rsidRPr="00F15E21">
        <w:rPr>
          <w:rFonts w:ascii="DokChampa" w:hAnsi="DokChampa" w:cs="DokChampa"/>
          <w:color w:val="002060"/>
          <w:sz w:val="24"/>
          <w:szCs w:val="24"/>
        </w:rPr>
        <w:t>undertaken;</w:t>
      </w:r>
    </w:p>
    <w:p w:rsidR="001E45E1" w:rsidRPr="00F15E21" w:rsidRDefault="001E45E1" w:rsidP="001E45E1">
      <w:pPr>
        <w:pStyle w:val="BodyText"/>
        <w:ind w:left="540" w:hanging="270"/>
        <w:rPr>
          <w:rFonts w:ascii="DokChampa" w:hAnsi="DokChampa" w:cs="DokChampa"/>
          <w:color w:val="002060"/>
          <w:sz w:val="24"/>
          <w:szCs w:val="24"/>
        </w:rPr>
      </w:pPr>
    </w:p>
    <w:p w:rsidR="001E45E1" w:rsidRPr="00F15E21" w:rsidRDefault="001E45E1" w:rsidP="001E45E1">
      <w:pPr>
        <w:pStyle w:val="ListParagraph"/>
        <w:numPr>
          <w:ilvl w:val="0"/>
          <w:numId w:val="3"/>
        </w:numPr>
        <w:tabs>
          <w:tab w:val="left" w:pos="837"/>
        </w:tabs>
        <w:ind w:left="540" w:hanging="270"/>
        <w:rPr>
          <w:rFonts w:ascii="DokChampa" w:hAnsi="DokChampa" w:cs="DokChampa"/>
          <w:color w:val="002060"/>
          <w:sz w:val="24"/>
          <w:szCs w:val="24"/>
        </w:rPr>
      </w:pPr>
      <w:r w:rsidRPr="00F15E21">
        <w:rPr>
          <w:rFonts w:ascii="DokChampa" w:hAnsi="DokChampa" w:cs="DokChampa"/>
          <w:color w:val="002060"/>
          <w:sz w:val="24"/>
          <w:szCs w:val="24"/>
        </w:rPr>
        <w:t xml:space="preserve">Increase in capital by issue </w:t>
      </w:r>
      <w:r w:rsidRPr="00F15E21">
        <w:rPr>
          <w:rFonts w:ascii="DokChampa" w:hAnsi="DokChampa" w:cs="DokChampa"/>
          <w:color w:val="002060"/>
          <w:spacing w:val="-3"/>
          <w:sz w:val="24"/>
          <w:szCs w:val="24"/>
        </w:rPr>
        <w:t xml:space="preserve">of </w:t>
      </w:r>
      <w:r w:rsidRPr="00F15E21">
        <w:rPr>
          <w:rFonts w:ascii="DokChampa" w:hAnsi="DokChampa" w:cs="DokChampa"/>
          <w:color w:val="002060"/>
          <w:sz w:val="24"/>
          <w:szCs w:val="24"/>
        </w:rPr>
        <w:t>bonus shares through capitalization including the date on which such bonus shares shall be</w:t>
      </w:r>
      <w:r w:rsidRPr="00F15E21">
        <w:rPr>
          <w:rFonts w:ascii="DokChampa" w:hAnsi="DokChampa" w:cs="DokChampa"/>
          <w:color w:val="002060"/>
          <w:spacing w:val="-2"/>
          <w:sz w:val="24"/>
          <w:szCs w:val="24"/>
        </w:rPr>
        <w:t xml:space="preserve"> </w:t>
      </w:r>
      <w:r w:rsidRPr="00F15E21">
        <w:rPr>
          <w:rFonts w:ascii="DokChampa" w:hAnsi="DokChampa" w:cs="DokChampa"/>
          <w:color w:val="002060"/>
          <w:sz w:val="24"/>
          <w:szCs w:val="24"/>
        </w:rPr>
        <w:t>credited/dispatched;</w:t>
      </w:r>
    </w:p>
    <w:p w:rsidR="001E45E1" w:rsidRPr="00F15E21" w:rsidRDefault="001E45E1" w:rsidP="001E45E1">
      <w:pPr>
        <w:pStyle w:val="BodyText"/>
        <w:ind w:left="540" w:hanging="270"/>
        <w:rPr>
          <w:rFonts w:ascii="DokChampa" w:hAnsi="DokChampa" w:cs="DokChampa"/>
          <w:color w:val="002060"/>
          <w:sz w:val="24"/>
          <w:szCs w:val="24"/>
        </w:rPr>
      </w:pPr>
    </w:p>
    <w:p w:rsidR="001E45E1" w:rsidRPr="00F15E21" w:rsidRDefault="001E45E1" w:rsidP="001E45E1">
      <w:pPr>
        <w:pStyle w:val="ListParagraph"/>
        <w:numPr>
          <w:ilvl w:val="0"/>
          <w:numId w:val="3"/>
        </w:numPr>
        <w:tabs>
          <w:tab w:val="left" w:pos="837"/>
        </w:tabs>
        <w:ind w:left="540" w:hanging="270"/>
        <w:rPr>
          <w:rFonts w:ascii="DokChampa" w:hAnsi="DokChampa" w:cs="DokChampa"/>
          <w:color w:val="002060"/>
          <w:sz w:val="24"/>
          <w:szCs w:val="24"/>
        </w:rPr>
      </w:pPr>
      <w:r w:rsidRPr="00F15E21">
        <w:rPr>
          <w:rFonts w:ascii="DokChampa" w:hAnsi="DokChampa" w:cs="DokChampa"/>
          <w:color w:val="002060"/>
          <w:sz w:val="24"/>
          <w:szCs w:val="24"/>
        </w:rPr>
        <w:t xml:space="preserve">Reissue </w:t>
      </w:r>
      <w:r w:rsidRPr="00F15E21">
        <w:rPr>
          <w:rFonts w:ascii="DokChampa" w:hAnsi="DokChampa" w:cs="DokChampa"/>
          <w:color w:val="002060"/>
          <w:spacing w:val="-3"/>
          <w:sz w:val="24"/>
          <w:szCs w:val="24"/>
        </w:rPr>
        <w:t xml:space="preserve">of </w:t>
      </w:r>
      <w:r w:rsidRPr="00F15E21">
        <w:rPr>
          <w:rFonts w:ascii="DokChampa" w:hAnsi="DokChampa" w:cs="DokChampa"/>
          <w:color w:val="002060"/>
          <w:sz w:val="24"/>
          <w:szCs w:val="24"/>
        </w:rPr>
        <w:t xml:space="preserve">forfeited shares </w:t>
      </w:r>
      <w:r w:rsidRPr="00F15E21">
        <w:rPr>
          <w:rFonts w:ascii="DokChampa" w:hAnsi="DokChampa" w:cs="DokChampa"/>
          <w:color w:val="002060"/>
          <w:spacing w:val="-3"/>
          <w:sz w:val="24"/>
          <w:szCs w:val="24"/>
        </w:rPr>
        <w:t xml:space="preserve">or </w:t>
      </w:r>
      <w:r w:rsidRPr="00F15E21">
        <w:rPr>
          <w:rFonts w:ascii="DokChampa" w:hAnsi="DokChampa" w:cs="DokChampa"/>
          <w:color w:val="002060"/>
          <w:sz w:val="24"/>
          <w:szCs w:val="24"/>
        </w:rPr>
        <w:t xml:space="preserve">securities, </w:t>
      </w:r>
      <w:r w:rsidRPr="00F15E21">
        <w:rPr>
          <w:rFonts w:ascii="DokChampa" w:hAnsi="DokChampa" w:cs="DokChampa"/>
          <w:color w:val="002060"/>
          <w:spacing w:val="-3"/>
          <w:sz w:val="24"/>
          <w:szCs w:val="24"/>
        </w:rPr>
        <w:t xml:space="preserve">or </w:t>
      </w:r>
      <w:r w:rsidRPr="00F15E21">
        <w:rPr>
          <w:rFonts w:ascii="DokChampa" w:hAnsi="DokChampa" w:cs="DokChampa"/>
          <w:color w:val="002060"/>
          <w:sz w:val="24"/>
          <w:szCs w:val="24"/>
        </w:rPr>
        <w:t xml:space="preserve">the issue of shares </w:t>
      </w:r>
      <w:r w:rsidRPr="00F15E21">
        <w:rPr>
          <w:rFonts w:ascii="DokChampa" w:hAnsi="DokChampa" w:cs="DokChampa"/>
          <w:color w:val="002060"/>
          <w:spacing w:val="-3"/>
          <w:sz w:val="24"/>
          <w:szCs w:val="24"/>
        </w:rPr>
        <w:t xml:space="preserve">or </w:t>
      </w:r>
      <w:r w:rsidRPr="00F15E21">
        <w:rPr>
          <w:rFonts w:ascii="DokChampa" w:hAnsi="DokChampa" w:cs="DokChampa"/>
          <w:color w:val="002060"/>
          <w:sz w:val="24"/>
          <w:szCs w:val="24"/>
        </w:rPr>
        <w:t xml:space="preserve">securities held in reserve for future issue or the creation in any form </w:t>
      </w:r>
      <w:r w:rsidRPr="00F15E21">
        <w:rPr>
          <w:rFonts w:ascii="DokChampa" w:hAnsi="DokChampa" w:cs="DokChampa"/>
          <w:color w:val="002060"/>
          <w:spacing w:val="-3"/>
          <w:sz w:val="24"/>
          <w:szCs w:val="24"/>
        </w:rPr>
        <w:t xml:space="preserve">or  </w:t>
      </w:r>
      <w:r w:rsidRPr="00F15E21">
        <w:rPr>
          <w:rFonts w:ascii="DokChampa" w:hAnsi="DokChampa" w:cs="DokChampa"/>
          <w:color w:val="002060"/>
          <w:sz w:val="24"/>
          <w:szCs w:val="24"/>
        </w:rPr>
        <w:t xml:space="preserve">manner  of  new shares </w:t>
      </w:r>
      <w:r w:rsidRPr="00F15E21">
        <w:rPr>
          <w:rFonts w:ascii="DokChampa" w:hAnsi="DokChampa" w:cs="DokChampa"/>
          <w:color w:val="002060"/>
          <w:spacing w:val="-3"/>
          <w:sz w:val="24"/>
          <w:szCs w:val="24"/>
        </w:rPr>
        <w:t xml:space="preserve">or  </w:t>
      </w:r>
      <w:r w:rsidRPr="00F15E21">
        <w:rPr>
          <w:rFonts w:ascii="DokChampa" w:hAnsi="DokChampa" w:cs="DokChampa"/>
          <w:color w:val="002060"/>
          <w:sz w:val="24"/>
          <w:szCs w:val="24"/>
        </w:rPr>
        <w:t>securities  or any other rights, privileges or benefits to subscribe</w:t>
      </w:r>
      <w:r w:rsidRPr="00F15E21">
        <w:rPr>
          <w:rFonts w:ascii="DokChampa" w:hAnsi="DokChampa" w:cs="DokChampa"/>
          <w:color w:val="002060"/>
          <w:spacing w:val="-11"/>
          <w:sz w:val="24"/>
          <w:szCs w:val="24"/>
        </w:rPr>
        <w:t xml:space="preserve"> </w:t>
      </w:r>
      <w:r w:rsidRPr="00F15E21">
        <w:rPr>
          <w:rFonts w:ascii="DokChampa" w:hAnsi="DokChampa" w:cs="DokChampa"/>
          <w:color w:val="002060"/>
          <w:sz w:val="24"/>
          <w:szCs w:val="24"/>
        </w:rPr>
        <w:t>to;</w:t>
      </w:r>
    </w:p>
    <w:p w:rsidR="001E45E1" w:rsidRPr="00F15E21" w:rsidRDefault="001E45E1" w:rsidP="001E45E1">
      <w:pPr>
        <w:pStyle w:val="ListParagraph"/>
        <w:numPr>
          <w:ilvl w:val="0"/>
          <w:numId w:val="3"/>
        </w:numPr>
        <w:tabs>
          <w:tab w:val="left" w:pos="838"/>
        </w:tabs>
        <w:ind w:left="540" w:hanging="270"/>
        <w:rPr>
          <w:rFonts w:ascii="DokChampa" w:hAnsi="DokChampa" w:cs="DokChampa"/>
          <w:color w:val="002060"/>
          <w:sz w:val="24"/>
          <w:szCs w:val="24"/>
        </w:rPr>
      </w:pPr>
      <w:r w:rsidRPr="00F15E21">
        <w:rPr>
          <w:rFonts w:ascii="DokChampa" w:hAnsi="DokChampa" w:cs="DokChampa"/>
          <w:color w:val="002060"/>
          <w:sz w:val="24"/>
          <w:szCs w:val="24"/>
        </w:rPr>
        <w:t>Short particulars of any other alterations of capital, including</w:t>
      </w:r>
      <w:r w:rsidRPr="00F15E21">
        <w:rPr>
          <w:rFonts w:ascii="DokChampa" w:hAnsi="DokChampa" w:cs="DokChampa"/>
          <w:color w:val="002060"/>
          <w:spacing w:val="-11"/>
          <w:sz w:val="24"/>
          <w:szCs w:val="24"/>
        </w:rPr>
        <w:t xml:space="preserve"> </w:t>
      </w:r>
      <w:r w:rsidRPr="00F15E21">
        <w:rPr>
          <w:rFonts w:ascii="DokChampa" w:hAnsi="DokChampa" w:cs="DokChampa"/>
          <w:color w:val="002060"/>
          <w:sz w:val="24"/>
          <w:szCs w:val="24"/>
        </w:rPr>
        <w:t>calls;</w:t>
      </w:r>
    </w:p>
    <w:p w:rsidR="001E45E1" w:rsidRPr="00F15E21" w:rsidRDefault="001E45E1" w:rsidP="001E45E1">
      <w:pPr>
        <w:pStyle w:val="BodyText"/>
        <w:ind w:left="540" w:hanging="270"/>
        <w:rPr>
          <w:rFonts w:ascii="DokChampa" w:hAnsi="DokChampa" w:cs="DokChampa"/>
          <w:color w:val="002060"/>
          <w:sz w:val="24"/>
          <w:szCs w:val="24"/>
        </w:rPr>
      </w:pPr>
    </w:p>
    <w:p w:rsidR="001E45E1" w:rsidRPr="00F15E21" w:rsidRDefault="001E45E1" w:rsidP="001E45E1">
      <w:pPr>
        <w:pStyle w:val="ListParagraph"/>
        <w:numPr>
          <w:ilvl w:val="0"/>
          <w:numId w:val="3"/>
        </w:numPr>
        <w:tabs>
          <w:tab w:val="left" w:pos="837"/>
        </w:tabs>
        <w:ind w:left="540" w:hanging="270"/>
        <w:rPr>
          <w:rFonts w:ascii="DokChampa" w:hAnsi="DokChampa" w:cs="DokChampa"/>
          <w:color w:val="002060"/>
          <w:sz w:val="24"/>
          <w:szCs w:val="24"/>
        </w:rPr>
      </w:pPr>
      <w:r w:rsidRPr="00F15E21">
        <w:rPr>
          <w:rFonts w:ascii="DokChampa" w:hAnsi="DokChampa" w:cs="DokChampa"/>
          <w:color w:val="002060"/>
          <w:sz w:val="24"/>
          <w:szCs w:val="24"/>
        </w:rPr>
        <w:t>Financial results;</w:t>
      </w:r>
    </w:p>
    <w:p w:rsidR="001E45E1" w:rsidRPr="00F15E21" w:rsidRDefault="001E45E1" w:rsidP="001E45E1">
      <w:pPr>
        <w:pStyle w:val="BodyText"/>
        <w:ind w:left="540" w:hanging="270"/>
        <w:rPr>
          <w:rFonts w:ascii="DokChampa" w:hAnsi="DokChampa" w:cs="DokChampa"/>
          <w:color w:val="002060"/>
          <w:sz w:val="24"/>
          <w:szCs w:val="24"/>
        </w:rPr>
      </w:pPr>
    </w:p>
    <w:p w:rsidR="001E45E1" w:rsidRPr="00F15E21" w:rsidRDefault="001E45E1" w:rsidP="001E45E1">
      <w:pPr>
        <w:pStyle w:val="ListParagraph"/>
        <w:numPr>
          <w:ilvl w:val="0"/>
          <w:numId w:val="3"/>
        </w:numPr>
        <w:tabs>
          <w:tab w:val="left" w:pos="836"/>
          <w:tab w:val="left" w:pos="837"/>
        </w:tabs>
        <w:ind w:left="540" w:hanging="270"/>
        <w:rPr>
          <w:rFonts w:ascii="DokChampa" w:hAnsi="DokChampa" w:cs="DokChampa"/>
          <w:color w:val="002060"/>
          <w:sz w:val="24"/>
          <w:szCs w:val="24"/>
        </w:rPr>
      </w:pPr>
      <w:r w:rsidRPr="00F15E21">
        <w:rPr>
          <w:rFonts w:ascii="DokChampa" w:hAnsi="DokChampa" w:cs="DokChampa"/>
          <w:color w:val="002060"/>
          <w:sz w:val="24"/>
          <w:szCs w:val="24"/>
        </w:rPr>
        <w:t>Decision on voluntary delisting by the Listed Entity from Stock</w:t>
      </w:r>
      <w:r w:rsidRPr="00F15E21">
        <w:rPr>
          <w:rFonts w:ascii="DokChampa" w:hAnsi="DokChampa" w:cs="DokChampa"/>
          <w:color w:val="002060"/>
          <w:spacing w:val="-29"/>
          <w:sz w:val="24"/>
          <w:szCs w:val="24"/>
        </w:rPr>
        <w:t xml:space="preserve"> </w:t>
      </w:r>
      <w:r w:rsidRPr="00F15E21">
        <w:rPr>
          <w:rFonts w:ascii="DokChampa" w:hAnsi="DokChampa" w:cs="DokChampa"/>
          <w:color w:val="002060"/>
          <w:sz w:val="24"/>
          <w:szCs w:val="24"/>
        </w:rPr>
        <w:t>Exchange(s).</w:t>
      </w:r>
    </w:p>
    <w:p w:rsidR="001E45E1" w:rsidRPr="00F15E21" w:rsidRDefault="001E45E1" w:rsidP="001E45E1">
      <w:pPr>
        <w:pStyle w:val="ListParagraph"/>
        <w:numPr>
          <w:ilvl w:val="0"/>
          <w:numId w:val="4"/>
        </w:numPr>
        <w:tabs>
          <w:tab w:val="left" w:pos="400"/>
        </w:tabs>
        <w:ind w:left="360" w:hanging="360"/>
        <w:rPr>
          <w:rFonts w:ascii="DokChampa" w:hAnsi="DokChampa" w:cs="DokChampa"/>
          <w:color w:val="002060"/>
          <w:sz w:val="24"/>
          <w:szCs w:val="24"/>
        </w:rPr>
      </w:pPr>
      <w:r w:rsidRPr="00F15E21">
        <w:rPr>
          <w:rFonts w:ascii="DokChampa" w:hAnsi="DokChampa" w:cs="DokChampa"/>
          <w:color w:val="002060"/>
          <w:sz w:val="24"/>
          <w:szCs w:val="24"/>
        </w:rPr>
        <w:t xml:space="preserve">Agreements (viz. Shareholder Agreement(s), Joint Venture Agreement(s), Family Settlement Agreement(s) (to the extent that it impacts Management and Control of the Listed Entity), Agreement(s)/Treaty (ies)/Contract(s) with Media Companies) which are binding </w:t>
      </w:r>
      <w:r w:rsidRPr="001E45E1">
        <w:rPr>
          <w:rFonts w:ascii="DokChampa" w:hAnsi="DokChampa" w:cs="DokChampa"/>
          <w:color w:val="002060"/>
          <w:sz w:val="24"/>
          <w:szCs w:val="24"/>
        </w:rPr>
        <w:t xml:space="preserve">and not </w:t>
      </w:r>
      <w:r w:rsidRPr="00F15E21">
        <w:rPr>
          <w:rFonts w:ascii="DokChampa" w:hAnsi="DokChampa" w:cs="DokChampa"/>
          <w:color w:val="002060"/>
          <w:sz w:val="24"/>
          <w:szCs w:val="24"/>
        </w:rPr>
        <w:t xml:space="preserve">in normal course of business, revision(s) </w:t>
      </w:r>
      <w:r w:rsidRPr="001E45E1">
        <w:rPr>
          <w:rFonts w:ascii="DokChampa" w:hAnsi="DokChampa" w:cs="DokChampa"/>
          <w:color w:val="002060"/>
          <w:sz w:val="24"/>
          <w:szCs w:val="24"/>
        </w:rPr>
        <w:t xml:space="preserve">or </w:t>
      </w:r>
      <w:r w:rsidRPr="00F15E21">
        <w:rPr>
          <w:rFonts w:ascii="DokChampa" w:hAnsi="DokChampa" w:cs="DokChampa"/>
          <w:color w:val="002060"/>
          <w:sz w:val="24"/>
          <w:szCs w:val="24"/>
        </w:rPr>
        <w:t>amendment(s) and termination(s)</w:t>
      </w:r>
      <w:r w:rsidRPr="001E45E1">
        <w:rPr>
          <w:rFonts w:ascii="DokChampa" w:hAnsi="DokChampa" w:cs="DokChampa"/>
          <w:color w:val="002060"/>
          <w:sz w:val="24"/>
          <w:szCs w:val="24"/>
        </w:rPr>
        <w:t xml:space="preserve"> </w:t>
      </w:r>
      <w:r w:rsidRPr="00F15E21">
        <w:rPr>
          <w:rFonts w:ascii="DokChampa" w:hAnsi="DokChampa" w:cs="DokChampa"/>
          <w:color w:val="002060"/>
          <w:sz w:val="24"/>
          <w:szCs w:val="24"/>
        </w:rPr>
        <w:t>thereof.</w:t>
      </w:r>
    </w:p>
    <w:p w:rsidR="001E45E1" w:rsidRPr="00F15E21" w:rsidRDefault="001E45E1" w:rsidP="001E45E1">
      <w:pPr>
        <w:pStyle w:val="ListParagraph"/>
        <w:tabs>
          <w:tab w:val="left" w:pos="400"/>
        </w:tabs>
        <w:ind w:left="360" w:firstLine="0"/>
        <w:rPr>
          <w:rFonts w:ascii="DokChampa" w:hAnsi="DokChampa" w:cs="DokChampa"/>
          <w:color w:val="002060"/>
          <w:sz w:val="24"/>
          <w:szCs w:val="24"/>
        </w:rPr>
      </w:pPr>
    </w:p>
    <w:p w:rsidR="001E45E1" w:rsidRPr="00F15E21" w:rsidRDefault="001E45E1" w:rsidP="001E45E1">
      <w:pPr>
        <w:pStyle w:val="ListParagraph"/>
        <w:numPr>
          <w:ilvl w:val="0"/>
          <w:numId w:val="4"/>
        </w:numPr>
        <w:tabs>
          <w:tab w:val="left" w:pos="400"/>
        </w:tabs>
        <w:ind w:left="360" w:hanging="360"/>
        <w:rPr>
          <w:rFonts w:ascii="DokChampa" w:hAnsi="DokChampa" w:cs="DokChampa"/>
          <w:color w:val="002060"/>
          <w:sz w:val="24"/>
          <w:szCs w:val="24"/>
        </w:rPr>
      </w:pPr>
      <w:r w:rsidRPr="00F15E21">
        <w:rPr>
          <w:rFonts w:ascii="DokChampa" w:hAnsi="DokChampa" w:cs="DokChampa"/>
          <w:color w:val="002060"/>
          <w:sz w:val="24"/>
          <w:szCs w:val="24"/>
        </w:rPr>
        <w:t>Fraud/defaults by Promoter or Key Managerial Personnel or by Listed Entity or arrest of Promoter or Key Managerial.</w:t>
      </w:r>
    </w:p>
    <w:p w:rsidR="001E45E1" w:rsidRPr="00F15E21" w:rsidRDefault="001E45E1" w:rsidP="001E45E1">
      <w:pPr>
        <w:pStyle w:val="ListParagraph"/>
        <w:tabs>
          <w:tab w:val="left" w:pos="400"/>
        </w:tabs>
        <w:ind w:left="360" w:firstLine="0"/>
        <w:rPr>
          <w:rFonts w:ascii="DokChampa" w:hAnsi="DokChampa" w:cs="DokChampa"/>
          <w:color w:val="002060"/>
          <w:sz w:val="24"/>
          <w:szCs w:val="24"/>
        </w:rPr>
      </w:pPr>
    </w:p>
    <w:p w:rsidR="001E45E1" w:rsidRPr="00F15E21" w:rsidRDefault="001E45E1" w:rsidP="001E45E1">
      <w:pPr>
        <w:pStyle w:val="ListParagraph"/>
        <w:numPr>
          <w:ilvl w:val="0"/>
          <w:numId w:val="4"/>
        </w:numPr>
        <w:tabs>
          <w:tab w:val="left" w:pos="391"/>
        </w:tabs>
        <w:ind w:left="360" w:hanging="360"/>
        <w:rPr>
          <w:rFonts w:ascii="DokChampa" w:hAnsi="DokChampa" w:cs="DokChampa"/>
          <w:color w:val="002060"/>
          <w:sz w:val="24"/>
          <w:szCs w:val="24"/>
        </w:rPr>
      </w:pPr>
      <w:r w:rsidRPr="00F15E21">
        <w:rPr>
          <w:rFonts w:ascii="DokChampa" w:hAnsi="DokChampa" w:cs="DokChampa"/>
          <w:color w:val="002060"/>
          <w:sz w:val="24"/>
          <w:szCs w:val="24"/>
        </w:rPr>
        <w:t xml:space="preserve">Change in Directors, Key Managerial Personnel (Managing Director, Chief Executive Officer, Chief Financial Officer, and Company Secretary Etc.), Auditor </w:t>
      </w:r>
      <w:r w:rsidRPr="001E45E1">
        <w:rPr>
          <w:rFonts w:ascii="DokChampa" w:hAnsi="DokChampa" w:cs="DokChampa"/>
          <w:color w:val="002060"/>
          <w:sz w:val="24"/>
          <w:szCs w:val="24"/>
        </w:rPr>
        <w:t xml:space="preserve">and </w:t>
      </w:r>
      <w:r w:rsidRPr="00F15E21">
        <w:rPr>
          <w:rFonts w:ascii="DokChampa" w:hAnsi="DokChampa" w:cs="DokChampa"/>
          <w:color w:val="002060"/>
          <w:sz w:val="24"/>
          <w:szCs w:val="24"/>
        </w:rPr>
        <w:t>Compliance</w:t>
      </w:r>
      <w:r w:rsidRPr="001E45E1">
        <w:rPr>
          <w:rFonts w:ascii="DokChampa" w:hAnsi="DokChampa" w:cs="DokChampa"/>
          <w:color w:val="002060"/>
          <w:sz w:val="24"/>
          <w:szCs w:val="24"/>
        </w:rPr>
        <w:t xml:space="preserve"> </w:t>
      </w:r>
      <w:r w:rsidRPr="00F15E21">
        <w:rPr>
          <w:rFonts w:ascii="DokChampa" w:hAnsi="DokChampa" w:cs="DokChampa"/>
          <w:color w:val="002060"/>
          <w:sz w:val="24"/>
          <w:szCs w:val="24"/>
        </w:rPr>
        <w:t>Officer.</w:t>
      </w:r>
    </w:p>
    <w:p w:rsidR="001E45E1" w:rsidRDefault="001E45E1" w:rsidP="001E45E1">
      <w:pPr>
        <w:tabs>
          <w:tab w:val="left" w:pos="400"/>
        </w:tabs>
        <w:rPr>
          <w:rFonts w:ascii="DokChampa" w:hAnsi="DokChampa" w:cs="DokChampa"/>
          <w:color w:val="002060"/>
          <w:sz w:val="24"/>
          <w:szCs w:val="24"/>
        </w:rPr>
      </w:pPr>
    </w:p>
    <w:p w:rsidR="001E45E1" w:rsidRPr="00F15E21" w:rsidRDefault="001E45E1" w:rsidP="001E45E1">
      <w:pPr>
        <w:pStyle w:val="ListParagraph"/>
        <w:numPr>
          <w:ilvl w:val="0"/>
          <w:numId w:val="4"/>
        </w:numPr>
        <w:tabs>
          <w:tab w:val="left" w:pos="391"/>
        </w:tabs>
        <w:ind w:left="360" w:hanging="360"/>
        <w:rPr>
          <w:rFonts w:ascii="DokChampa" w:hAnsi="DokChampa" w:cs="DokChampa"/>
          <w:color w:val="002060"/>
          <w:sz w:val="24"/>
          <w:szCs w:val="24"/>
        </w:rPr>
      </w:pPr>
      <w:r w:rsidRPr="00F15E21">
        <w:rPr>
          <w:rFonts w:ascii="DokChampa" w:hAnsi="DokChampa" w:cs="DokChampa"/>
          <w:color w:val="002060"/>
          <w:sz w:val="24"/>
          <w:szCs w:val="24"/>
        </w:rPr>
        <w:t xml:space="preserve">Appointment </w:t>
      </w:r>
      <w:r w:rsidRPr="001E45E1">
        <w:rPr>
          <w:rFonts w:ascii="DokChampa" w:hAnsi="DokChampa" w:cs="DokChampa"/>
          <w:color w:val="002060"/>
          <w:sz w:val="24"/>
          <w:szCs w:val="24"/>
        </w:rPr>
        <w:t xml:space="preserve">or </w:t>
      </w:r>
      <w:r w:rsidRPr="00F15E21">
        <w:rPr>
          <w:rFonts w:ascii="DokChampa" w:hAnsi="DokChampa" w:cs="DokChampa"/>
          <w:color w:val="002060"/>
          <w:sz w:val="24"/>
          <w:szCs w:val="24"/>
        </w:rPr>
        <w:t>Discontinuation of Share Transfer Agent.</w:t>
      </w:r>
    </w:p>
    <w:p w:rsidR="001E45E1" w:rsidRPr="00F15E21" w:rsidRDefault="001E45E1" w:rsidP="001E45E1">
      <w:pPr>
        <w:pStyle w:val="ListParagraph"/>
        <w:tabs>
          <w:tab w:val="left" w:pos="391"/>
        </w:tabs>
        <w:ind w:left="360" w:firstLine="0"/>
        <w:rPr>
          <w:rFonts w:ascii="DokChampa" w:hAnsi="DokChampa" w:cs="DokChampa"/>
          <w:color w:val="002060"/>
          <w:sz w:val="24"/>
          <w:szCs w:val="24"/>
        </w:rPr>
      </w:pPr>
    </w:p>
    <w:p w:rsidR="001E45E1" w:rsidRPr="00F15E21" w:rsidRDefault="001E45E1" w:rsidP="001E45E1">
      <w:pPr>
        <w:pStyle w:val="ListParagraph"/>
        <w:numPr>
          <w:ilvl w:val="0"/>
          <w:numId w:val="4"/>
        </w:numPr>
        <w:tabs>
          <w:tab w:val="left" w:pos="391"/>
        </w:tabs>
        <w:ind w:left="360" w:hanging="360"/>
        <w:rPr>
          <w:rFonts w:ascii="DokChampa" w:hAnsi="DokChampa" w:cs="DokChampa"/>
          <w:color w:val="002060"/>
          <w:sz w:val="24"/>
          <w:szCs w:val="24"/>
        </w:rPr>
      </w:pPr>
      <w:r w:rsidRPr="00F15E21">
        <w:rPr>
          <w:rFonts w:ascii="DokChampa" w:hAnsi="DokChampa" w:cs="DokChampa"/>
          <w:color w:val="002060"/>
          <w:sz w:val="24"/>
          <w:szCs w:val="24"/>
        </w:rPr>
        <w:t>Corporate Debt</w:t>
      </w:r>
      <w:r w:rsidRPr="001E45E1">
        <w:rPr>
          <w:rFonts w:ascii="DokChampa" w:hAnsi="DokChampa" w:cs="DokChampa"/>
          <w:color w:val="002060"/>
          <w:sz w:val="24"/>
          <w:szCs w:val="24"/>
        </w:rPr>
        <w:t xml:space="preserve"> </w:t>
      </w:r>
      <w:r w:rsidRPr="00F15E21">
        <w:rPr>
          <w:rFonts w:ascii="DokChampa" w:hAnsi="DokChampa" w:cs="DokChampa"/>
          <w:color w:val="002060"/>
          <w:sz w:val="24"/>
          <w:szCs w:val="24"/>
        </w:rPr>
        <w:t>Restructuring.</w:t>
      </w:r>
    </w:p>
    <w:p w:rsidR="001E45E1" w:rsidRPr="00F15E21" w:rsidRDefault="001E45E1" w:rsidP="001E45E1">
      <w:pPr>
        <w:pStyle w:val="ListParagraph"/>
        <w:tabs>
          <w:tab w:val="left" w:pos="391"/>
        </w:tabs>
        <w:ind w:left="360" w:firstLine="0"/>
        <w:rPr>
          <w:rFonts w:ascii="DokChampa" w:hAnsi="DokChampa" w:cs="DokChampa"/>
          <w:color w:val="002060"/>
          <w:sz w:val="24"/>
          <w:szCs w:val="24"/>
        </w:rPr>
      </w:pPr>
    </w:p>
    <w:p w:rsidR="001E45E1" w:rsidRPr="00F15E21" w:rsidRDefault="001E45E1" w:rsidP="001E45E1">
      <w:pPr>
        <w:pStyle w:val="ListParagraph"/>
        <w:numPr>
          <w:ilvl w:val="0"/>
          <w:numId w:val="4"/>
        </w:numPr>
        <w:tabs>
          <w:tab w:val="left" w:pos="391"/>
        </w:tabs>
        <w:ind w:left="360" w:hanging="360"/>
        <w:rPr>
          <w:rFonts w:ascii="DokChampa" w:hAnsi="DokChampa" w:cs="DokChampa"/>
          <w:color w:val="002060"/>
          <w:sz w:val="24"/>
          <w:szCs w:val="24"/>
        </w:rPr>
      </w:pPr>
      <w:r w:rsidRPr="00F15E21">
        <w:rPr>
          <w:rFonts w:ascii="DokChampa" w:hAnsi="DokChampa" w:cs="DokChampa"/>
          <w:color w:val="002060"/>
          <w:sz w:val="24"/>
          <w:szCs w:val="24"/>
        </w:rPr>
        <w:t>One Time Settlement with a</w:t>
      </w:r>
      <w:r w:rsidRPr="001E45E1">
        <w:rPr>
          <w:rFonts w:ascii="DokChampa" w:hAnsi="DokChampa" w:cs="DokChampa"/>
          <w:color w:val="002060"/>
          <w:sz w:val="24"/>
          <w:szCs w:val="24"/>
        </w:rPr>
        <w:t xml:space="preserve"> </w:t>
      </w:r>
      <w:r w:rsidRPr="00F15E21">
        <w:rPr>
          <w:rFonts w:ascii="DokChampa" w:hAnsi="DokChampa" w:cs="DokChampa"/>
          <w:color w:val="002060"/>
          <w:sz w:val="24"/>
          <w:szCs w:val="24"/>
        </w:rPr>
        <w:t>Bank.</w:t>
      </w:r>
    </w:p>
    <w:p w:rsidR="001E45E1" w:rsidRPr="00F15E21" w:rsidRDefault="001E45E1" w:rsidP="001E45E1">
      <w:pPr>
        <w:pStyle w:val="ListParagraph"/>
        <w:tabs>
          <w:tab w:val="left" w:pos="391"/>
        </w:tabs>
        <w:ind w:left="360" w:firstLine="0"/>
        <w:rPr>
          <w:rFonts w:ascii="DokChampa" w:hAnsi="DokChampa" w:cs="DokChampa"/>
          <w:color w:val="002060"/>
          <w:sz w:val="24"/>
          <w:szCs w:val="24"/>
        </w:rPr>
      </w:pPr>
    </w:p>
    <w:p w:rsidR="001E45E1" w:rsidRPr="00F15E21" w:rsidRDefault="001E45E1" w:rsidP="001E45E1">
      <w:pPr>
        <w:pStyle w:val="ListParagraph"/>
        <w:numPr>
          <w:ilvl w:val="0"/>
          <w:numId w:val="4"/>
        </w:numPr>
        <w:tabs>
          <w:tab w:val="left" w:pos="391"/>
        </w:tabs>
        <w:ind w:left="360" w:hanging="360"/>
        <w:rPr>
          <w:rFonts w:ascii="DokChampa" w:hAnsi="DokChampa" w:cs="DokChampa"/>
          <w:color w:val="002060"/>
          <w:sz w:val="24"/>
          <w:szCs w:val="24"/>
        </w:rPr>
      </w:pPr>
      <w:r w:rsidRPr="00F15E21">
        <w:rPr>
          <w:rFonts w:ascii="DokChampa" w:hAnsi="DokChampa" w:cs="DokChampa"/>
          <w:color w:val="002060"/>
          <w:sz w:val="24"/>
          <w:szCs w:val="24"/>
        </w:rPr>
        <w:t>Reference to BIFR and Winding-up petition filed by any party /</w:t>
      </w:r>
      <w:r w:rsidRPr="001E45E1">
        <w:rPr>
          <w:rFonts w:ascii="DokChampa" w:hAnsi="DokChampa" w:cs="DokChampa"/>
          <w:color w:val="002060"/>
          <w:sz w:val="24"/>
          <w:szCs w:val="24"/>
        </w:rPr>
        <w:t xml:space="preserve"> </w:t>
      </w:r>
      <w:r w:rsidRPr="00F15E21">
        <w:rPr>
          <w:rFonts w:ascii="DokChampa" w:hAnsi="DokChampa" w:cs="DokChampa"/>
          <w:color w:val="002060"/>
          <w:sz w:val="24"/>
          <w:szCs w:val="24"/>
        </w:rPr>
        <w:t>creditors.</w:t>
      </w:r>
    </w:p>
    <w:p w:rsidR="001E45E1" w:rsidRPr="00F15E21" w:rsidRDefault="001E45E1" w:rsidP="001E45E1">
      <w:pPr>
        <w:pStyle w:val="ListParagraph"/>
        <w:tabs>
          <w:tab w:val="left" w:pos="391"/>
        </w:tabs>
        <w:ind w:left="360" w:firstLine="0"/>
        <w:rPr>
          <w:rFonts w:ascii="DokChampa" w:hAnsi="DokChampa" w:cs="DokChampa"/>
          <w:color w:val="002060"/>
          <w:sz w:val="24"/>
          <w:szCs w:val="24"/>
        </w:rPr>
      </w:pPr>
    </w:p>
    <w:p w:rsidR="001E45E1" w:rsidRPr="00F15E21" w:rsidRDefault="001E45E1" w:rsidP="001E45E1">
      <w:pPr>
        <w:pStyle w:val="ListParagraph"/>
        <w:numPr>
          <w:ilvl w:val="0"/>
          <w:numId w:val="4"/>
        </w:numPr>
        <w:tabs>
          <w:tab w:val="left" w:pos="391"/>
        </w:tabs>
        <w:ind w:left="360" w:hanging="360"/>
        <w:rPr>
          <w:rFonts w:ascii="DokChampa" w:hAnsi="DokChampa" w:cs="DokChampa"/>
          <w:color w:val="002060"/>
          <w:sz w:val="24"/>
          <w:szCs w:val="24"/>
        </w:rPr>
      </w:pPr>
      <w:r w:rsidRPr="00F15E21">
        <w:rPr>
          <w:rFonts w:ascii="DokChampa" w:hAnsi="DokChampa" w:cs="DokChampa"/>
          <w:color w:val="002060"/>
          <w:sz w:val="24"/>
          <w:szCs w:val="24"/>
        </w:rPr>
        <w:t xml:space="preserve">Issuance of Notices, call letters, resolutions </w:t>
      </w:r>
      <w:r w:rsidRPr="001E45E1">
        <w:rPr>
          <w:rFonts w:ascii="DokChampa" w:hAnsi="DokChampa" w:cs="DokChampa"/>
          <w:color w:val="002060"/>
          <w:sz w:val="24"/>
          <w:szCs w:val="24"/>
        </w:rPr>
        <w:t xml:space="preserve">and </w:t>
      </w:r>
      <w:r w:rsidRPr="00F15E21">
        <w:rPr>
          <w:rFonts w:ascii="DokChampa" w:hAnsi="DokChampa" w:cs="DokChampa"/>
          <w:color w:val="002060"/>
          <w:sz w:val="24"/>
          <w:szCs w:val="24"/>
        </w:rPr>
        <w:t>circulars sent to shareholders,</w:t>
      </w:r>
      <w:r w:rsidRPr="001E45E1">
        <w:rPr>
          <w:rFonts w:ascii="DokChampa" w:hAnsi="DokChampa" w:cs="DokChampa"/>
          <w:color w:val="002060"/>
          <w:sz w:val="24"/>
          <w:szCs w:val="24"/>
        </w:rPr>
        <w:t xml:space="preserve"> </w:t>
      </w:r>
      <w:r w:rsidRPr="00F15E21">
        <w:rPr>
          <w:rFonts w:ascii="DokChampa" w:hAnsi="DokChampa" w:cs="DokChampa"/>
          <w:color w:val="002060"/>
          <w:sz w:val="24"/>
          <w:szCs w:val="24"/>
        </w:rPr>
        <w:t xml:space="preserve">debenture  </w:t>
      </w:r>
      <w:r w:rsidRPr="001E45E1">
        <w:rPr>
          <w:rFonts w:ascii="DokChampa" w:hAnsi="DokChampa" w:cs="DokChampa"/>
          <w:color w:val="002060"/>
          <w:sz w:val="24"/>
          <w:szCs w:val="24"/>
        </w:rPr>
        <w:t xml:space="preserve"> </w:t>
      </w:r>
      <w:r w:rsidRPr="00F15E21">
        <w:rPr>
          <w:rFonts w:ascii="DokChampa" w:hAnsi="DokChampa" w:cs="DokChampa"/>
          <w:color w:val="002060"/>
          <w:sz w:val="24"/>
          <w:szCs w:val="24"/>
        </w:rPr>
        <w:t>holders</w:t>
      </w:r>
      <w:r w:rsidRPr="00F15E21">
        <w:rPr>
          <w:rFonts w:ascii="DokChampa" w:hAnsi="DokChampa" w:cs="DokChampa"/>
          <w:color w:val="002060"/>
          <w:sz w:val="24"/>
          <w:szCs w:val="24"/>
        </w:rPr>
        <w:tab/>
      </w:r>
      <w:r w:rsidRPr="001E45E1">
        <w:rPr>
          <w:rFonts w:ascii="DokChampa" w:hAnsi="DokChampa" w:cs="DokChampa"/>
          <w:color w:val="002060"/>
          <w:sz w:val="24"/>
          <w:szCs w:val="24"/>
        </w:rPr>
        <w:t xml:space="preserve">or </w:t>
      </w:r>
      <w:r w:rsidRPr="00F15E21">
        <w:rPr>
          <w:rFonts w:ascii="DokChampa" w:hAnsi="DokChampa" w:cs="DokChampa"/>
          <w:color w:val="002060"/>
          <w:sz w:val="24"/>
          <w:szCs w:val="24"/>
        </w:rPr>
        <w:t xml:space="preserve">creditors or any class </w:t>
      </w:r>
      <w:r w:rsidRPr="001E45E1">
        <w:rPr>
          <w:rFonts w:ascii="DokChampa" w:hAnsi="DokChampa" w:cs="DokChampa"/>
          <w:color w:val="002060"/>
          <w:sz w:val="24"/>
          <w:szCs w:val="24"/>
        </w:rPr>
        <w:t xml:space="preserve">of </w:t>
      </w:r>
      <w:r w:rsidRPr="00F15E21">
        <w:rPr>
          <w:rFonts w:ascii="DokChampa" w:hAnsi="DokChampa" w:cs="DokChampa"/>
          <w:color w:val="002060"/>
          <w:sz w:val="24"/>
          <w:szCs w:val="24"/>
        </w:rPr>
        <w:t xml:space="preserve">them </w:t>
      </w:r>
      <w:r w:rsidRPr="001E45E1">
        <w:rPr>
          <w:rFonts w:ascii="DokChampa" w:hAnsi="DokChampa" w:cs="DokChampa"/>
          <w:color w:val="002060"/>
          <w:sz w:val="24"/>
          <w:szCs w:val="24"/>
        </w:rPr>
        <w:t xml:space="preserve">or </w:t>
      </w:r>
      <w:r w:rsidRPr="00F15E21">
        <w:rPr>
          <w:rFonts w:ascii="DokChampa" w:hAnsi="DokChampa" w:cs="DokChampa"/>
          <w:color w:val="002060"/>
          <w:sz w:val="24"/>
          <w:szCs w:val="24"/>
        </w:rPr>
        <w:t xml:space="preserve">advertised in the </w:t>
      </w:r>
      <w:r w:rsidRPr="001E45E1">
        <w:rPr>
          <w:rFonts w:ascii="DokChampa" w:hAnsi="DokChampa" w:cs="DokChampa"/>
          <w:color w:val="002060"/>
          <w:sz w:val="24"/>
          <w:szCs w:val="24"/>
        </w:rPr>
        <w:t xml:space="preserve">media </w:t>
      </w:r>
      <w:r w:rsidRPr="00F15E21">
        <w:rPr>
          <w:rFonts w:ascii="DokChampa" w:hAnsi="DokChampa" w:cs="DokChampa"/>
          <w:color w:val="002060"/>
          <w:sz w:val="24"/>
          <w:szCs w:val="24"/>
        </w:rPr>
        <w:t>by the Listed</w:t>
      </w:r>
      <w:r w:rsidRPr="001E45E1">
        <w:rPr>
          <w:rFonts w:ascii="DokChampa" w:hAnsi="DokChampa" w:cs="DokChampa"/>
          <w:color w:val="002060"/>
          <w:sz w:val="24"/>
          <w:szCs w:val="24"/>
        </w:rPr>
        <w:t xml:space="preserve"> </w:t>
      </w:r>
      <w:r w:rsidRPr="00F15E21">
        <w:rPr>
          <w:rFonts w:ascii="DokChampa" w:hAnsi="DokChampa" w:cs="DokChampa"/>
          <w:color w:val="002060"/>
          <w:sz w:val="24"/>
          <w:szCs w:val="24"/>
        </w:rPr>
        <w:t>Entity.</w:t>
      </w:r>
    </w:p>
    <w:p w:rsidR="001E45E1" w:rsidRPr="00F15E21" w:rsidRDefault="001E45E1" w:rsidP="001E45E1">
      <w:pPr>
        <w:pStyle w:val="ListParagraph"/>
        <w:tabs>
          <w:tab w:val="left" w:pos="391"/>
        </w:tabs>
        <w:ind w:left="360" w:firstLine="0"/>
        <w:rPr>
          <w:rFonts w:ascii="DokChampa" w:hAnsi="DokChampa" w:cs="DokChampa"/>
          <w:color w:val="002060"/>
          <w:sz w:val="24"/>
          <w:szCs w:val="24"/>
        </w:rPr>
      </w:pPr>
    </w:p>
    <w:p w:rsidR="001E45E1" w:rsidRPr="00F15E21" w:rsidRDefault="001E45E1" w:rsidP="001E45E1">
      <w:pPr>
        <w:pStyle w:val="ListParagraph"/>
        <w:numPr>
          <w:ilvl w:val="0"/>
          <w:numId w:val="4"/>
        </w:numPr>
        <w:tabs>
          <w:tab w:val="left" w:pos="391"/>
        </w:tabs>
        <w:ind w:left="360" w:hanging="360"/>
        <w:rPr>
          <w:rFonts w:ascii="DokChampa" w:hAnsi="DokChampa" w:cs="DokChampa"/>
          <w:color w:val="002060"/>
          <w:sz w:val="24"/>
          <w:szCs w:val="24"/>
        </w:rPr>
      </w:pPr>
      <w:r w:rsidRPr="00F15E21">
        <w:rPr>
          <w:rFonts w:ascii="DokChampa" w:hAnsi="DokChampa" w:cs="DokChampa"/>
          <w:color w:val="002060"/>
          <w:sz w:val="24"/>
          <w:szCs w:val="24"/>
        </w:rPr>
        <w:t xml:space="preserve">Proceedings of Annual </w:t>
      </w:r>
      <w:r w:rsidRPr="001E45E1">
        <w:rPr>
          <w:rFonts w:ascii="DokChampa" w:hAnsi="DokChampa" w:cs="DokChampa"/>
          <w:color w:val="002060"/>
          <w:sz w:val="24"/>
          <w:szCs w:val="24"/>
        </w:rPr>
        <w:t xml:space="preserve">and </w:t>
      </w:r>
      <w:r w:rsidRPr="00F15E21">
        <w:rPr>
          <w:rFonts w:ascii="DokChampa" w:hAnsi="DokChampa" w:cs="DokChampa"/>
          <w:color w:val="002060"/>
          <w:sz w:val="24"/>
          <w:szCs w:val="24"/>
        </w:rPr>
        <w:t>Extraordinary General Meetings of the Listed</w:t>
      </w:r>
      <w:r w:rsidRPr="001E45E1">
        <w:rPr>
          <w:rFonts w:ascii="DokChampa" w:hAnsi="DokChampa" w:cs="DokChampa"/>
          <w:color w:val="002060"/>
          <w:sz w:val="24"/>
          <w:szCs w:val="24"/>
        </w:rPr>
        <w:t xml:space="preserve"> </w:t>
      </w:r>
      <w:r w:rsidRPr="00F15E21">
        <w:rPr>
          <w:rFonts w:ascii="DokChampa" w:hAnsi="DokChampa" w:cs="DokChampa"/>
          <w:color w:val="002060"/>
          <w:sz w:val="24"/>
          <w:szCs w:val="24"/>
        </w:rPr>
        <w:t>Entity.</w:t>
      </w:r>
    </w:p>
    <w:p w:rsidR="001E45E1" w:rsidRDefault="001E45E1" w:rsidP="001E45E1">
      <w:pPr>
        <w:tabs>
          <w:tab w:val="left" w:pos="391"/>
        </w:tabs>
        <w:rPr>
          <w:rFonts w:ascii="DokChampa" w:hAnsi="DokChampa" w:cs="DokChampa"/>
          <w:color w:val="002060"/>
          <w:sz w:val="24"/>
          <w:szCs w:val="24"/>
        </w:rPr>
      </w:pPr>
    </w:p>
    <w:p w:rsidR="001E45E1" w:rsidRPr="00F15E21" w:rsidRDefault="001E45E1" w:rsidP="001E45E1">
      <w:pPr>
        <w:pStyle w:val="ListParagraph"/>
        <w:numPr>
          <w:ilvl w:val="0"/>
          <w:numId w:val="4"/>
        </w:numPr>
        <w:tabs>
          <w:tab w:val="left" w:pos="391"/>
        </w:tabs>
        <w:ind w:left="360" w:hanging="360"/>
        <w:rPr>
          <w:rFonts w:ascii="DokChampa" w:hAnsi="DokChampa" w:cs="DokChampa"/>
          <w:color w:val="002060"/>
          <w:sz w:val="24"/>
          <w:szCs w:val="24"/>
        </w:rPr>
      </w:pPr>
      <w:r w:rsidRPr="00F15E21">
        <w:rPr>
          <w:rFonts w:ascii="DokChampa" w:hAnsi="DokChampa" w:cs="DokChampa"/>
          <w:color w:val="002060"/>
          <w:sz w:val="24"/>
          <w:szCs w:val="24"/>
        </w:rPr>
        <w:t xml:space="preserve">Amendments to Memorandum </w:t>
      </w:r>
      <w:r w:rsidRPr="001E45E1">
        <w:rPr>
          <w:rFonts w:ascii="DokChampa" w:hAnsi="DokChampa" w:cs="DokChampa"/>
          <w:color w:val="002060"/>
          <w:sz w:val="24"/>
          <w:szCs w:val="24"/>
        </w:rPr>
        <w:t xml:space="preserve">and </w:t>
      </w:r>
      <w:r w:rsidRPr="00F15E21">
        <w:rPr>
          <w:rFonts w:ascii="DokChampa" w:hAnsi="DokChampa" w:cs="DokChampa"/>
          <w:color w:val="002060"/>
          <w:sz w:val="24"/>
          <w:szCs w:val="24"/>
        </w:rPr>
        <w:t>Articles of Association of Listed Entity, in</w:t>
      </w:r>
      <w:r w:rsidRPr="001E45E1">
        <w:rPr>
          <w:rFonts w:ascii="DokChampa" w:hAnsi="DokChampa" w:cs="DokChampa"/>
          <w:color w:val="002060"/>
          <w:sz w:val="24"/>
          <w:szCs w:val="24"/>
        </w:rPr>
        <w:t xml:space="preserve"> </w:t>
      </w:r>
      <w:r w:rsidRPr="00F15E21">
        <w:rPr>
          <w:rFonts w:ascii="DokChampa" w:hAnsi="DokChampa" w:cs="DokChampa"/>
          <w:color w:val="002060"/>
          <w:sz w:val="24"/>
          <w:szCs w:val="24"/>
        </w:rPr>
        <w:t>brief.</w:t>
      </w:r>
    </w:p>
    <w:p w:rsidR="001E45E1" w:rsidRPr="00F15E21" w:rsidRDefault="001E45E1" w:rsidP="001E45E1">
      <w:pPr>
        <w:pStyle w:val="ListParagraph"/>
        <w:tabs>
          <w:tab w:val="left" w:pos="391"/>
        </w:tabs>
        <w:ind w:left="360" w:firstLine="0"/>
        <w:rPr>
          <w:rFonts w:ascii="DokChampa" w:hAnsi="DokChampa" w:cs="DokChampa"/>
          <w:color w:val="002060"/>
          <w:sz w:val="24"/>
          <w:szCs w:val="24"/>
        </w:rPr>
      </w:pPr>
    </w:p>
    <w:p w:rsidR="001E45E1" w:rsidRDefault="001E45E1" w:rsidP="001E45E1">
      <w:pPr>
        <w:pStyle w:val="ListParagraph"/>
        <w:numPr>
          <w:ilvl w:val="0"/>
          <w:numId w:val="4"/>
        </w:numPr>
        <w:tabs>
          <w:tab w:val="left" w:pos="391"/>
        </w:tabs>
        <w:ind w:left="360" w:hanging="360"/>
        <w:rPr>
          <w:rFonts w:ascii="DokChampa" w:hAnsi="DokChampa" w:cs="DokChampa"/>
          <w:color w:val="002060"/>
          <w:sz w:val="24"/>
          <w:szCs w:val="24"/>
        </w:rPr>
      </w:pPr>
      <w:r w:rsidRPr="00F15E21">
        <w:rPr>
          <w:rFonts w:ascii="DokChampa" w:hAnsi="DokChampa" w:cs="DokChampa"/>
          <w:color w:val="002060"/>
          <w:sz w:val="24"/>
          <w:szCs w:val="24"/>
        </w:rPr>
        <w:t xml:space="preserve">Schedule of Analyst or Institutional Investor meet </w:t>
      </w:r>
      <w:r w:rsidRPr="001E45E1">
        <w:rPr>
          <w:rFonts w:ascii="DokChampa" w:hAnsi="DokChampa" w:cs="DokChampa"/>
          <w:color w:val="002060"/>
          <w:sz w:val="24"/>
          <w:szCs w:val="24"/>
        </w:rPr>
        <w:t xml:space="preserve">and </w:t>
      </w:r>
      <w:r w:rsidRPr="00F15E21">
        <w:rPr>
          <w:rFonts w:ascii="DokChampa" w:hAnsi="DokChampa" w:cs="DokChampa"/>
          <w:color w:val="002060"/>
          <w:sz w:val="24"/>
          <w:szCs w:val="24"/>
        </w:rPr>
        <w:t>presentations on</w:t>
      </w:r>
      <w:r w:rsidRPr="001E45E1">
        <w:rPr>
          <w:rFonts w:ascii="DokChampa" w:hAnsi="DokChampa" w:cs="DokChampa"/>
          <w:color w:val="002060"/>
          <w:sz w:val="24"/>
          <w:szCs w:val="24"/>
        </w:rPr>
        <w:t xml:space="preserve"> </w:t>
      </w:r>
      <w:r w:rsidRPr="00F15E21">
        <w:rPr>
          <w:rFonts w:ascii="DokChampa" w:hAnsi="DokChampa" w:cs="DokChampa"/>
          <w:color w:val="002060"/>
          <w:sz w:val="24"/>
          <w:szCs w:val="24"/>
        </w:rPr>
        <w:t>financial</w:t>
      </w:r>
      <w:r w:rsidRPr="001E45E1">
        <w:rPr>
          <w:rFonts w:ascii="DokChampa" w:hAnsi="DokChampa" w:cs="DokChampa"/>
          <w:color w:val="002060"/>
          <w:sz w:val="24"/>
          <w:szCs w:val="24"/>
        </w:rPr>
        <w:t xml:space="preserve"> </w:t>
      </w:r>
      <w:r w:rsidRPr="00F15E21">
        <w:rPr>
          <w:rFonts w:ascii="DokChampa" w:hAnsi="DokChampa" w:cs="DokChampa"/>
          <w:color w:val="002060"/>
          <w:sz w:val="24"/>
          <w:szCs w:val="24"/>
        </w:rPr>
        <w:t>results</w:t>
      </w:r>
      <w:r>
        <w:rPr>
          <w:rFonts w:ascii="DokChampa" w:hAnsi="DokChampa" w:cs="DokChampa"/>
          <w:color w:val="002060"/>
          <w:sz w:val="24"/>
          <w:szCs w:val="24"/>
        </w:rPr>
        <w:t xml:space="preserve"> </w:t>
      </w:r>
      <w:r w:rsidRPr="00F15E21">
        <w:rPr>
          <w:rFonts w:ascii="DokChampa" w:hAnsi="DokChampa" w:cs="DokChampa"/>
          <w:color w:val="002060"/>
          <w:sz w:val="24"/>
          <w:szCs w:val="24"/>
        </w:rPr>
        <w:t>made</w:t>
      </w:r>
      <w:r w:rsidRPr="00F15E21">
        <w:rPr>
          <w:rFonts w:ascii="DokChampa" w:hAnsi="DokChampa" w:cs="DokChampa"/>
          <w:color w:val="002060"/>
          <w:sz w:val="24"/>
          <w:szCs w:val="24"/>
        </w:rPr>
        <w:tab/>
        <w:t>by</w:t>
      </w:r>
      <w:r w:rsidRPr="00F15E21">
        <w:rPr>
          <w:rFonts w:ascii="DokChampa" w:hAnsi="DokChampa" w:cs="DokChampa"/>
          <w:color w:val="002060"/>
          <w:sz w:val="24"/>
          <w:szCs w:val="24"/>
        </w:rPr>
        <w:tab/>
      </w:r>
      <w:r w:rsidRPr="001E45E1">
        <w:rPr>
          <w:rFonts w:ascii="DokChampa" w:hAnsi="DokChampa" w:cs="DokChampa"/>
          <w:color w:val="002060"/>
          <w:sz w:val="24"/>
          <w:szCs w:val="24"/>
        </w:rPr>
        <w:t xml:space="preserve">the </w:t>
      </w:r>
      <w:r w:rsidRPr="00F15E21">
        <w:rPr>
          <w:rFonts w:ascii="DokChampa" w:hAnsi="DokChampa" w:cs="DokChampa"/>
          <w:color w:val="002060"/>
          <w:sz w:val="24"/>
          <w:szCs w:val="24"/>
        </w:rPr>
        <w:t xml:space="preserve">Listed Entity to Analysts </w:t>
      </w:r>
      <w:r w:rsidRPr="001E45E1">
        <w:rPr>
          <w:rFonts w:ascii="DokChampa" w:hAnsi="DokChampa" w:cs="DokChampa"/>
          <w:color w:val="002060"/>
          <w:sz w:val="24"/>
          <w:szCs w:val="24"/>
        </w:rPr>
        <w:t xml:space="preserve">or </w:t>
      </w:r>
      <w:r w:rsidRPr="00F15E21">
        <w:rPr>
          <w:rFonts w:ascii="DokChampa" w:hAnsi="DokChampa" w:cs="DokChampa"/>
          <w:color w:val="002060"/>
          <w:sz w:val="24"/>
          <w:szCs w:val="24"/>
        </w:rPr>
        <w:t>Institutional</w:t>
      </w:r>
      <w:r w:rsidRPr="001E45E1">
        <w:rPr>
          <w:rFonts w:ascii="DokChampa" w:hAnsi="DokChampa" w:cs="DokChampa"/>
          <w:color w:val="002060"/>
          <w:sz w:val="24"/>
          <w:szCs w:val="24"/>
        </w:rPr>
        <w:t xml:space="preserve"> </w:t>
      </w:r>
      <w:r w:rsidRPr="00F15E21">
        <w:rPr>
          <w:rFonts w:ascii="DokChampa" w:hAnsi="DokChampa" w:cs="DokChampa"/>
          <w:color w:val="002060"/>
          <w:sz w:val="24"/>
          <w:szCs w:val="24"/>
        </w:rPr>
        <w:t>Investors;</w:t>
      </w:r>
    </w:p>
    <w:p w:rsidR="00F90245" w:rsidRPr="00F90245" w:rsidRDefault="00F90245" w:rsidP="00F90245">
      <w:pPr>
        <w:pStyle w:val="ListParagraph"/>
        <w:rPr>
          <w:rFonts w:ascii="DokChampa" w:hAnsi="DokChampa" w:cs="DokChampa"/>
          <w:color w:val="002060"/>
          <w:sz w:val="24"/>
          <w:szCs w:val="24"/>
        </w:rPr>
      </w:pPr>
    </w:p>
    <w:p w:rsidR="00F90245" w:rsidRPr="00F90245" w:rsidRDefault="00F90245" w:rsidP="00722097">
      <w:pPr>
        <w:pStyle w:val="Heading1"/>
        <w:numPr>
          <w:ilvl w:val="0"/>
          <w:numId w:val="5"/>
        </w:numPr>
        <w:tabs>
          <w:tab w:val="left" w:pos="376"/>
        </w:tabs>
        <w:ind w:left="360" w:hanging="360"/>
        <w:jc w:val="both"/>
        <w:rPr>
          <w:rFonts w:ascii="DokChampa" w:hAnsi="DokChampa" w:cs="DokChampa"/>
          <w:color w:val="002060"/>
          <w:spacing w:val="-2"/>
          <w:sz w:val="24"/>
          <w:szCs w:val="24"/>
        </w:rPr>
      </w:pPr>
      <w:r w:rsidRPr="00F90245">
        <w:rPr>
          <w:rFonts w:ascii="DokChampa" w:hAnsi="DokChampa" w:cs="DokChampa"/>
          <w:color w:val="002060"/>
          <w:spacing w:val="-2"/>
          <w:sz w:val="24"/>
          <w:szCs w:val="24"/>
        </w:rPr>
        <w:t>EVENTS WHICH SHALL BE DISCLOSED UPON APPLICATION OF THE GUIDELINES FOR MATERIALITY REFERRED SUB-REGULATION (4) OF REGULATION (30):</w:t>
      </w:r>
    </w:p>
    <w:p w:rsidR="00F90245" w:rsidRPr="00F15E21" w:rsidRDefault="00F90245" w:rsidP="00F90245">
      <w:pPr>
        <w:pStyle w:val="BodyText"/>
        <w:rPr>
          <w:rFonts w:ascii="DokChampa" w:hAnsi="DokChampa" w:cs="DokChampa"/>
          <w:b/>
          <w:color w:val="002060"/>
          <w:sz w:val="24"/>
          <w:szCs w:val="24"/>
        </w:rPr>
      </w:pPr>
    </w:p>
    <w:p w:rsidR="00F90245" w:rsidRPr="00F15E21" w:rsidRDefault="00F90245" w:rsidP="00F90245">
      <w:pPr>
        <w:pStyle w:val="ListParagraph"/>
        <w:numPr>
          <w:ilvl w:val="1"/>
          <w:numId w:val="5"/>
        </w:numPr>
        <w:tabs>
          <w:tab w:val="left" w:pos="836"/>
          <w:tab w:val="left" w:pos="837"/>
        </w:tabs>
        <w:ind w:left="630" w:hanging="270"/>
        <w:rPr>
          <w:rFonts w:ascii="DokChampa" w:hAnsi="DokChampa" w:cs="DokChampa"/>
          <w:color w:val="002060"/>
          <w:sz w:val="24"/>
          <w:szCs w:val="24"/>
        </w:rPr>
      </w:pPr>
      <w:r w:rsidRPr="00F15E21">
        <w:rPr>
          <w:rFonts w:ascii="DokChampa" w:hAnsi="DokChampa" w:cs="DokChampa"/>
          <w:color w:val="002060"/>
          <w:sz w:val="24"/>
          <w:szCs w:val="24"/>
        </w:rPr>
        <w:t xml:space="preserve">Commencement or any postponement in the date of commencement of commercial production </w:t>
      </w:r>
      <w:r w:rsidRPr="00F15E21">
        <w:rPr>
          <w:rFonts w:ascii="DokChampa" w:hAnsi="DokChampa" w:cs="DokChampa"/>
          <w:color w:val="002060"/>
          <w:spacing w:val="-3"/>
          <w:sz w:val="24"/>
          <w:szCs w:val="24"/>
        </w:rPr>
        <w:t xml:space="preserve">or </w:t>
      </w:r>
      <w:r w:rsidRPr="00F15E21">
        <w:rPr>
          <w:rFonts w:ascii="DokChampa" w:hAnsi="DokChampa" w:cs="DokChampa"/>
          <w:color w:val="002060"/>
          <w:sz w:val="24"/>
          <w:szCs w:val="24"/>
        </w:rPr>
        <w:t>commercial operations of any</w:t>
      </w:r>
      <w:r w:rsidRPr="00F15E21">
        <w:rPr>
          <w:rFonts w:ascii="DokChampa" w:hAnsi="DokChampa" w:cs="DokChampa"/>
          <w:color w:val="002060"/>
          <w:spacing w:val="-8"/>
          <w:sz w:val="24"/>
          <w:szCs w:val="24"/>
        </w:rPr>
        <w:t xml:space="preserve"> </w:t>
      </w:r>
      <w:r w:rsidRPr="00F15E21">
        <w:rPr>
          <w:rFonts w:ascii="DokChampa" w:hAnsi="DokChampa" w:cs="DokChampa"/>
          <w:color w:val="002060"/>
          <w:sz w:val="24"/>
          <w:szCs w:val="24"/>
        </w:rPr>
        <w:t>unit/division.</w:t>
      </w:r>
    </w:p>
    <w:p w:rsidR="00F90245" w:rsidRPr="00F15E21" w:rsidRDefault="00F90245" w:rsidP="00F90245">
      <w:pPr>
        <w:pStyle w:val="BodyText"/>
        <w:rPr>
          <w:rFonts w:ascii="DokChampa" w:hAnsi="DokChampa" w:cs="DokChampa"/>
          <w:color w:val="002060"/>
          <w:sz w:val="24"/>
          <w:szCs w:val="24"/>
        </w:rPr>
      </w:pPr>
    </w:p>
    <w:p w:rsidR="00F90245" w:rsidRDefault="00F90245" w:rsidP="00F90245">
      <w:pPr>
        <w:pStyle w:val="ListParagraph"/>
        <w:numPr>
          <w:ilvl w:val="1"/>
          <w:numId w:val="5"/>
        </w:numPr>
        <w:tabs>
          <w:tab w:val="left" w:pos="837"/>
        </w:tabs>
        <w:ind w:left="630" w:hanging="270"/>
        <w:rPr>
          <w:rFonts w:ascii="DokChampa" w:hAnsi="DokChampa" w:cs="DokChampa"/>
          <w:color w:val="002060"/>
          <w:sz w:val="24"/>
          <w:szCs w:val="24"/>
        </w:rPr>
      </w:pPr>
      <w:r w:rsidRPr="00F15E21">
        <w:rPr>
          <w:rFonts w:ascii="DokChampa" w:hAnsi="DokChampa" w:cs="DokChampa"/>
          <w:color w:val="002060"/>
          <w:sz w:val="24"/>
          <w:szCs w:val="24"/>
        </w:rPr>
        <w:t xml:space="preserve">Change in the general character </w:t>
      </w:r>
      <w:r w:rsidRPr="00F90245">
        <w:rPr>
          <w:rFonts w:ascii="DokChampa" w:hAnsi="DokChampa" w:cs="DokChampa"/>
          <w:color w:val="002060"/>
          <w:sz w:val="24"/>
          <w:szCs w:val="24"/>
        </w:rPr>
        <w:t xml:space="preserve">or </w:t>
      </w:r>
      <w:r w:rsidRPr="00F15E21">
        <w:rPr>
          <w:rFonts w:ascii="DokChampa" w:hAnsi="DokChampa" w:cs="DokChampa"/>
          <w:color w:val="002060"/>
          <w:sz w:val="24"/>
          <w:szCs w:val="24"/>
        </w:rPr>
        <w:t xml:space="preserve">nature </w:t>
      </w:r>
      <w:r w:rsidRPr="00F90245">
        <w:rPr>
          <w:rFonts w:ascii="DokChampa" w:hAnsi="DokChampa" w:cs="DokChampa"/>
          <w:color w:val="002060"/>
          <w:sz w:val="24"/>
          <w:szCs w:val="24"/>
        </w:rPr>
        <w:t xml:space="preserve">of </w:t>
      </w:r>
      <w:r w:rsidRPr="00F15E21">
        <w:rPr>
          <w:rFonts w:ascii="DokChampa" w:hAnsi="DokChampa" w:cs="DokChampa"/>
          <w:color w:val="002060"/>
          <w:sz w:val="24"/>
          <w:szCs w:val="24"/>
        </w:rPr>
        <w:t xml:space="preserve">business brought about by arrangements for strategic, technical, manufacturing, </w:t>
      </w:r>
      <w:r w:rsidRPr="00F90245">
        <w:rPr>
          <w:rFonts w:ascii="DokChampa" w:hAnsi="DokChampa" w:cs="DokChampa"/>
          <w:color w:val="002060"/>
          <w:sz w:val="24"/>
          <w:szCs w:val="24"/>
        </w:rPr>
        <w:t xml:space="preserve">or </w:t>
      </w:r>
      <w:r w:rsidRPr="00F15E21">
        <w:rPr>
          <w:rFonts w:ascii="DokChampa" w:hAnsi="DokChampa" w:cs="DokChampa"/>
          <w:color w:val="002060"/>
          <w:sz w:val="24"/>
          <w:szCs w:val="24"/>
        </w:rPr>
        <w:t xml:space="preserve">marketing tie-up, adoption of new lines of business </w:t>
      </w:r>
      <w:r w:rsidRPr="00F90245">
        <w:rPr>
          <w:rFonts w:ascii="DokChampa" w:hAnsi="DokChampa" w:cs="DokChampa"/>
          <w:color w:val="002060"/>
          <w:sz w:val="24"/>
          <w:szCs w:val="24"/>
        </w:rPr>
        <w:t xml:space="preserve">or </w:t>
      </w:r>
      <w:r w:rsidRPr="00F15E21">
        <w:rPr>
          <w:rFonts w:ascii="DokChampa" w:hAnsi="DokChampa" w:cs="DokChampa"/>
          <w:color w:val="002060"/>
          <w:sz w:val="24"/>
          <w:szCs w:val="24"/>
        </w:rPr>
        <w:t xml:space="preserve">closure of operations </w:t>
      </w:r>
      <w:r w:rsidRPr="00F90245">
        <w:rPr>
          <w:rFonts w:ascii="DokChampa" w:hAnsi="DokChampa" w:cs="DokChampa"/>
          <w:color w:val="002060"/>
          <w:sz w:val="24"/>
          <w:szCs w:val="24"/>
        </w:rPr>
        <w:t xml:space="preserve">of </w:t>
      </w:r>
      <w:r w:rsidRPr="00F15E21">
        <w:rPr>
          <w:rFonts w:ascii="DokChampa" w:hAnsi="DokChampa" w:cs="DokChampa"/>
          <w:color w:val="002060"/>
          <w:sz w:val="24"/>
          <w:szCs w:val="24"/>
        </w:rPr>
        <w:t>any unit/division (entirety or</w:t>
      </w:r>
      <w:r w:rsidRPr="00F90245">
        <w:rPr>
          <w:rFonts w:ascii="DokChampa" w:hAnsi="DokChampa" w:cs="DokChampa"/>
          <w:color w:val="002060"/>
          <w:sz w:val="24"/>
          <w:szCs w:val="24"/>
        </w:rPr>
        <w:t xml:space="preserve"> </w:t>
      </w:r>
      <w:r w:rsidRPr="00F15E21">
        <w:rPr>
          <w:rFonts w:ascii="DokChampa" w:hAnsi="DokChampa" w:cs="DokChampa"/>
          <w:color w:val="002060"/>
          <w:sz w:val="24"/>
          <w:szCs w:val="24"/>
        </w:rPr>
        <w:t>piecemeal).</w:t>
      </w:r>
    </w:p>
    <w:p w:rsidR="00F90245" w:rsidRPr="00F90245" w:rsidRDefault="00F90245" w:rsidP="00F90245">
      <w:pPr>
        <w:pStyle w:val="ListParagraph"/>
        <w:tabs>
          <w:tab w:val="left" w:pos="836"/>
          <w:tab w:val="left" w:pos="837"/>
        </w:tabs>
        <w:ind w:left="630" w:firstLine="0"/>
        <w:rPr>
          <w:rFonts w:ascii="DokChampa" w:hAnsi="DokChampa" w:cs="DokChampa"/>
          <w:color w:val="002060"/>
          <w:sz w:val="24"/>
          <w:szCs w:val="24"/>
        </w:rPr>
      </w:pPr>
    </w:p>
    <w:p w:rsidR="00F90245" w:rsidRPr="00F15E21" w:rsidRDefault="00F90245" w:rsidP="00F90245">
      <w:pPr>
        <w:pStyle w:val="ListParagraph"/>
        <w:numPr>
          <w:ilvl w:val="1"/>
          <w:numId w:val="5"/>
        </w:numPr>
        <w:tabs>
          <w:tab w:val="left" w:pos="837"/>
          <w:tab w:val="left" w:pos="838"/>
        </w:tabs>
        <w:ind w:left="630" w:hanging="270"/>
        <w:rPr>
          <w:rFonts w:ascii="DokChampa" w:hAnsi="DokChampa" w:cs="DokChampa"/>
          <w:color w:val="002060"/>
          <w:sz w:val="24"/>
          <w:szCs w:val="24"/>
        </w:rPr>
      </w:pPr>
      <w:r w:rsidRPr="00F15E21">
        <w:rPr>
          <w:rFonts w:ascii="DokChampa" w:hAnsi="DokChampa" w:cs="DokChampa"/>
          <w:color w:val="002060"/>
          <w:sz w:val="24"/>
          <w:szCs w:val="24"/>
        </w:rPr>
        <w:t xml:space="preserve">Disruption of operations of any one </w:t>
      </w:r>
      <w:r w:rsidRPr="00F90245">
        <w:rPr>
          <w:rFonts w:ascii="DokChampa" w:hAnsi="DokChampa" w:cs="DokChampa"/>
          <w:color w:val="002060"/>
          <w:sz w:val="24"/>
          <w:szCs w:val="24"/>
        </w:rPr>
        <w:t xml:space="preserve">or </w:t>
      </w:r>
      <w:r w:rsidRPr="00F15E21">
        <w:rPr>
          <w:rFonts w:ascii="DokChampa" w:hAnsi="DokChampa" w:cs="DokChampa"/>
          <w:color w:val="002060"/>
          <w:sz w:val="24"/>
          <w:szCs w:val="24"/>
        </w:rPr>
        <w:t>more units or division of the listed entity due to natural calamity (earthquake, flood, fire etc.), force majeure or events such as strikes, lockouts</w:t>
      </w:r>
      <w:r w:rsidRPr="00F90245">
        <w:rPr>
          <w:rFonts w:ascii="DokChampa" w:hAnsi="DokChampa" w:cs="DokChampa"/>
          <w:color w:val="002060"/>
          <w:sz w:val="24"/>
          <w:szCs w:val="24"/>
        </w:rPr>
        <w:t xml:space="preserve"> etc.</w:t>
      </w:r>
    </w:p>
    <w:p w:rsidR="00F90245" w:rsidRPr="00F15E21" w:rsidRDefault="00F90245" w:rsidP="00F90245">
      <w:pPr>
        <w:pStyle w:val="ListParagraph"/>
        <w:tabs>
          <w:tab w:val="left" w:pos="836"/>
          <w:tab w:val="left" w:pos="837"/>
        </w:tabs>
        <w:ind w:left="630" w:firstLine="0"/>
        <w:rPr>
          <w:rFonts w:ascii="DokChampa" w:hAnsi="DokChampa" w:cs="DokChampa"/>
          <w:color w:val="002060"/>
          <w:sz w:val="24"/>
          <w:szCs w:val="24"/>
        </w:rPr>
      </w:pPr>
    </w:p>
    <w:p w:rsidR="00F90245" w:rsidRPr="00F15E21" w:rsidRDefault="00F90245" w:rsidP="00F90245">
      <w:pPr>
        <w:pStyle w:val="ListParagraph"/>
        <w:numPr>
          <w:ilvl w:val="1"/>
          <w:numId w:val="5"/>
        </w:numPr>
        <w:tabs>
          <w:tab w:val="left" w:pos="837"/>
          <w:tab w:val="left" w:pos="838"/>
        </w:tabs>
        <w:ind w:left="630" w:hanging="270"/>
        <w:rPr>
          <w:rFonts w:ascii="DokChampa" w:hAnsi="DokChampa" w:cs="DokChampa"/>
          <w:color w:val="002060"/>
          <w:sz w:val="24"/>
          <w:szCs w:val="24"/>
        </w:rPr>
      </w:pPr>
      <w:r w:rsidRPr="00F15E21">
        <w:rPr>
          <w:rFonts w:ascii="DokChampa" w:hAnsi="DokChampa" w:cs="DokChampa"/>
          <w:color w:val="002060"/>
          <w:sz w:val="24"/>
          <w:szCs w:val="24"/>
        </w:rPr>
        <w:t>Options to purchase securities including any ESOP/ESPS</w:t>
      </w:r>
      <w:r w:rsidRPr="00F90245">
        <w:rPr>
          <w:rFonts w:ascii="DokChampa" w:hAnsi="DokChampa" w:cs="DokChampa"/>
          <w:color w:val="002060"/>
          <w:sz w:val="24"/>
          <w:szCs w:val="24"/>
        </w:rPr>
        <w:t xml:space="preserve"> </w:t>
      </w:r>
      <w:r w:rsidRPr="00F15E21">
        <w:rPr>
          <w:rFonts w:ascii="DokChampa" w:hAnsi="DokChampa" w:cs="DokChampa"/>
          <w:color w:val="002060"/>
          <w:sz w:val="24"/>
          <w:szCs w:val="24"/>
        </w:rPr>
        <w:t>Scheme.</w:t>
      </w:r>
    </w:p>
    <w:p w:rsidR="00F90245" w:rsidRPr="00F15E21" w:rsidRDefault="00F90245" w:rsidP="00F90245">
      <w:pPr>
        <w:pStyle w:val="BodyText"/>
        <w:rPr>
          <w:rFonts w:ascii="DokChampa" w:hAnsi="DokChampa" w:cs="DokChampa"/>
          <w:color w:val="002060"/>
          <w:sz w:val="24"/>
          <w:szCs w:val="24"/>
        </w:rPr>
      </w:pPr>
    </w:p>
    <w:p w:rsidR="00F90245" w:rsidRPr="00F90245" w:rsidRDefault="00F90245" w:rsidP="00722097">
      <w:pPr>
        <w:pStyle w:val="Heading1"/>
        <w:numPr>
          <w:ilvl w:val="0"/>
          <w:numId w:val="5"/>
        </w:numPr>
        <w:tabs>
          <w:tab w:val="left" w:pos="376"/>
        </w:tabs>
        <w:ind w:left="360" w:hanging="360"/>
        <w:jc w:val="both"/>
        <w:rPr>
          <w:rFonts w:ascii="DokChampa" w:hAnsi="DokChampa" w:cs="DokChampa"/>
          <w:color w:val="002060"/>
          <w:spacing w:val="-2"/>
          <w:sz w:val="24"/>
          <w:szCs w:val="24"/>
        </w:rPr>
      </w:pPr>
      <w:r w:rsidRPr="00F90245">
        <w:rPr>
          <w:rFonts w:ascii="DokChampa" w:hAnsi="DokChampa" w:cs="DokChampa"/>
          <w:color w:val="002060"/>
          <w:spacing w:val="-2"/>
          <w:sz w:val="24"/>
          <w:szCs w:val="24"/>
        </w:rPr>
        <w:t>PROCEDURAL</w:t>
      </w:r>
      <w:r w:rsidRPr="00F90245">
        <w:rPr>
          <w:rFonts w:ascii="DokChampa" w:hAnsi="DokChampa" w:cs="DokChampa"/>
          <w:color w:val="002060"/>
          <w:spacing w:val="-2"/>
          <w:sz w:val="24"/>
          <w:szCs w:val="24"/>
        </w:rPr>
        <w:tab/>
        <w:t>GUIDELINES</w:t>
      </w:r>
      <w:r w:rsidRPr="00F90245">
        <w:rPr>
          <w:rFonts w:ascii="DokChampa" w:hAnsi="DokChampa" w:cs="DokChampa"/>
          <w:color w:val="002060"/>
          <w:spacing w:val="-2"/>
          <w:sz w:val="24"/>
          <w:szCs w:val="24"/>
        </w:rPr>
        <w:tab/>
        <w:t>FOR</w:t>
      </w:r>
      <w:r w:rsidRPr="00F90245">
        <w:rPr>
          <w:rFonts w:ascii="DokChampa" w:hAnsi="DokChampa" w:cs="DokChampa"/>
          <w:color w:val="002060"/>
          <w:spacing w:val="-2"/>
          <w:sz w:val="24"/>
          <w:szCs w:val="24"/>
        </w:rPr>
        <w:tab/>
        <w:t>DETERMINATION</w:t>
      </w:r>
      <w:r w:rsidRPr="00F90245">
        <w:rPr>
          <w:rFonts w:ascii="DokChampa" w:hAnsi="DokChampa" w:cs="DokChampa"/>
          <w:color w:val="002060"/>
          <w:spacing w:val="-2"/>
          <w:sz w:val="24"/>
          <w:szCs w:val="24"/>
        </w:rPr>
        <w:tab/>
        <w:t>OF</w:t>
      </w:r>
      <w:r w:rsidRPr="00F90245">
        <w:rPr>
          <w:rFonts w:ascii="DokChampa" w:hAnsi="DokChampa" w:cs="DokChampa"/>
          <w:color w:val="002060"/>
          <w:spacing w:val="-2"/>
          <w:sz w:val="24"/>
          <w:szCs w:val="24"/>
        </w:rPr>
        <w:tab/>
        <w:t>MATERIALITY</w:t>
      </w:r>
      <w:r w:rsidRPr="00F90245">
        <w:rPr>
          <w:rFonts w:ascii="DokChampa" w:hAnsi="DokChampa" w:cs="DokChampa"/>
          <w:color w:val="002060"/>
          <w:spacing w:val="-2"/>
          <w:sz w:val="24"/>
          <w:szCs w:val="24"/>
        </w:rPr>
        <w:tab/>
        <w:t>OF</w:t>
      </w:r>
      <w:r w:rsidRPr="00F90245">
        <w:rPr>
          <w:rFonts w:ascii="DokChampa" w:hAnsi="DokChampa" w:cs="DokChampa"/>
          <w:color w:val="002060"/>
          <w:spacing w:val="-2"/>
          <w:sz w:val="24"/>
          <w:szCs w:val="24"/>
        </w:rPr>
        <w:tab/>
        <w:t>EVENTS/ INFORMATION:</w:t>
      </w:r>
    </w:p>
    <w:p w:rsidR="00F90245" w:rsidRPr="00F90245" w:rsidRDefault="00F90245" w:rsidP="00F90245">
      <w:pPr>
        <w:tabs>
          <w:tab w:val="left" w:pos="391"/>
        </w:tabs>
        <w:rPr>
          <w:rFonts w:ascii="DokChampa" w:hAnsi="DokChampa" w:cs="DokChampa"/>
          <w:color w:val="002060"/>
          <w:sz w:val="24"/>
          <w:szCs w:val="24"/>
        </w:rPr>
      </w:pPr>
    </w:p>
    <w:p w:rsidR="00722097" w:rsidRPr="00F15E21" w:rsidRDefault="00722097" w:rsidP="00722097">
      <w:pPr>
        <w:pStyle w:val="BodyText"/>
        <w:jc w:val="both"/>
        <w:rPr>
          <w:rFonts w:ascii="DokChampa" w:hAnsi="DokChampa" w:cs="DokChampa"/>
          <w:color w:val="002060"/>
          <w:sz w:val="24"/>
          <w:szCs w:val="24"/>
        </w:rPr>
      </w:pPr>
      <w:r w:rsidRPr="00F15E21">
        <w:rPr>
          <w:rFonts w:ascii="DokChampa" w:hAnsi="DokChampa" w:cs="DokChampa"/>
          <w:color w:val="002060"/>
          <w:sz w:val="24"/>
          <w:szCs w:val="24"/>
        </w:rPr>
        <w:t xml:space="preserve">In order to ensure that the Company complies with </w:t>
      </w:r>
      <w:r w:rsidRPr="00F15E21">
        <w:rPr>
          <w:rFonts w:ascii="DokChampa" w:hAnsi="DokChampa" w:cs="DokChampa"/>
          <w:color w:val="002060"/>
          <w:spacing w:val="-3"/>
          <w:sz w:val="24"/>
          <w:szCs w:val="24"/>
        </w:rPr>
        <w:t xml:space="preserve">the </w:t>
      </w:r>
      <w:r w:rsidRPr="00F15E21">
        <w:rPr>
          <w:rFonts w:ascii="DokChampa" w:hAnsi="DokChampa" w:cs="DokChampa"/>
          <w:color w:val="002060"/>
          <w:sz w:val="24"/>
          <w:szCs w:val="24"/>
        </w:rPr>
        <w:t xml:space="preserve">disclosure obligations under Regulations 30 of the Listing Regulations, the Board has established an internal system for reporting any event / information which may require disclosure so that the event / information can be properly assessed and decision can be made regarding its disclosure to the Stock Exchange(s). Under the system, Heads </w:t>
      </w:r>
      <w:r w:rsidRPr="00F15E21">
        <w:rPr>
          <w:rFonts w:ascii="DokChampa" w:hAnsi="DokChampa" w:cs="DokChampa"/>
          <w:color w:val="002060"/>
          <w:spacing w:val="-3"/>
          <w:sz w:val="24"/>
          <w:szCs w:val="24"/>
        </w:rPr>
        <w:t xml:space="preserve">of </w:t>
      </w:r>
      <w:r w:rsidRPr="00F15E21">
        <w:rPr>
          <w:rFonts w:ascii="DokChampa" w:hAnsi="DokChampa" w:cs="DokChampa"/>
          <w:color w:val="002060"/>
          <w:sz w:val="24"/>
          <w:szCs w:val="24"/>
        </w:rPr>
        <w:t xml:space="preserve">the Departments who are responsible for relevant areas of the Company’s operations (Responsible Officers) must report </w:t>
      </w:r>
      <w:r w:rsidRPr="000C602C">
        <w:rPr>
          <w:rFonts w:ascii="DokChampa" w:hAnsi="DokChampa" w:cs="DokChampa"/>
          <w:color w:val="002060"/>
          <w:sz w:val="24"/>
          <w:szCs w:val="24"/>
        </w:rPr>
        <w:t xml:space="preserve">to Mr. Mit Tarunkumar Brahmbhatt, Director, Ms. </w:t>
      </w:r>
      <w:r w:rsidR="000C602C" w:rsidRPr="000C602C">
        <w:rPr>
          <w:rFonts w:ascii="DokChampa" w:hAnsi="DokChampa" w:cs="DokChampa"/>
          <w:color w:val="002060"/>
          <w:sz w:val="24"/>
          <w:szCs w:val="24"/>
        </w:rPr>
        <w:t>Khushbu Negi</w:t>
      </w:r>
      <w:r w:rsidRPr="000C602C">
        <w:rPr>
          <w:rFonts w:ascii="DokChampa" w:hAnsi="DokChampa" w:cs="DokChampa"/>
          <w:color w:val="002060"/>
          <w:sz w:val="24"/>
          <w:szCs w:val="24"/>
        </w:rPr>
        <w:t xml:space="preserve"> Company Secretary of the Company </w:t>
      </w:r>
      <w:r w:rsidR="000C602C" w:rsidRPr="00722097">
        <w:rPr>
          <w:rFonts w:ascii="DokChampa" w:hAnsi="DokChampa" w:cs="DokChampa"/>
          <w:color w:val="002060"/>
          <w:sz w:val="24"/>
          <w:szCs w:val="24"/>
        </w:rPr>
        <w:t>any event</w:t>
      </w:r>
      <w:r w:rsidRPr="00722097">
        <w:rPr>
          <w:rFonts w:ascii="DokChampa" w:hAnsi="DokChampa" w:cs="DokChampa"/>
          <w:color w:val="002060"/>
          <w:sz w:val="24"/>
          <w:szCs w:val="24"/>
        </w:rPr>
        <w:t xml:space="preserve"> / information which may possibly be material or of which the Responsible Offic</w:t>
      </w:r>
      <w:bookmarkStart w:id="0" w:name="_GoBack"/>
      <w:bookmarkEnd w:id="0"/>
      <w:r w:rsidRPr="00722097">
        <w:rPr>
          <w:rFonts w:ascii="DokChampa" w:hAnsi="DokChampa" w:cs="DokChampa"/>
          <w:color w:val="002060"/>
          <w:sz w:val="24"/>
          <w:szCs w:val="24"/>
        </w:rPr>
        <w:t xml:space="preserve">er </w:t>
      </w:r>
      <w:r w:rsidRPr="00722097">
        <w:rPr>
          <w:rFonts w:ascii="DokChampa" w:hAnsi="DokChampa" w:cs="DokChampa"/>
          <w:color w:val="002060"/>
          <w:spacing w:val="-3"/>
          <w:sz w:val="24"/>
          <w:szCs w:val="24"/>
        </w:rPr>
        <w:t xml:space="preserve">is </w:t>
      </w:r>
      <w:r w:rsidRPr="00722097">
        <w:rPr>
          <w:rFonts w:ascii="DokChampa" w:hAnsi="DokChampa" w:cs="DokChampa"/>
          <w:color w:val="002060"/>
          <w:sz w:val="24"/>
          <w:szCs w:val="24"/>
        </w:rPr>
        <w:t xml:space="preserve">unsure as to </w:t>
      </w:r>
      <w:r w:rsidRPr="00722097">
        <w:rPr>
          <w:rFonts w:ascii="DokChampa" w:hAnsi="DokChampa" w:cs="DokChampa"/>
          <w:color w:val="002060"/>
          <w:spacing w:val="-2"/>
          <w:sz w:val="24"/>
          <w:szCs w:val="24"/>
        </w:rPr>
        <w:t xml:space="preserve">its </w:t>
      </w:r>
      <w:r w:rsidRPr="00722097">
        <w:rPr>
          <w:rFonts w:ascii="DokChampa" w:hAnsi="DokChampa" w:cs="DokChampa"/>
          <w:color w:val="002060"/>
          <w:sz w:val="24"/>
          <w:szCs w:val="24"/>
        </w:rPr>
        <w:t>materiality. The event / information should</w:t>
      </w:r>
      <w:r w:rsidRPr="00F15E21">
        <w:rPr>
          <w:rFonts w:ascii="DokChampa" w:hAnsi="DokChampa" w:cs="DokChampa"/>
          <w:color w:val="002060"/>
          <w:sz w:val="24"/>
          <w:szCs w:val="24"/>
        </w:rPr>
        <w:t xml:space="preserve"> be reported immediately after a Responsible Officer becomes aware of it and the Director and the Company Secretary establishes its materiality. On receipt of communication of potential material event / information, the Company Secretary</w:t>
      </w:r>
      <w:r w:rsidRPr="00F15E21">
        <w:rPr>
          <w:rFonts w:ascii="DokChampa" w:hAnsi="DokChampa" w:cs="DokChampa"/>
          <w:color w:val="002060"/>
          <w:spacing w:val="-14"/>
          <w:sz w:val="24"/>
          <w:szCs w:val="24"/>
        </w:rPr>
        <w:t xml:space="preserve"> </w:t>
      </w:r>
      <w:r w:rsidRPr="00F15E21">
        <w:rPr>
          <w:rFonts w:ascii="DokChampa" w:hAnsi="DokChampa" w:cs="DokChampa"/>
          <w:color w:val="002060"/>
          <w:sz w:val="24"/>
          <w:szCs w:val="24"/>
        </w:rPr>
        <w:t>will;</w:t>
      </w:r>
    </w:p>
    <w:p w:rsidR="00722097" w:rsidRPr="00F15E21" w:rsidRDefault="00722097" w:rsidP="00722097">
      <w:pPr>
        <w:pStyle w:val="BodyText"/>
        <w:rPr>
          <w:rFonts w:ascii="DokChampa" w:hAnsi="DokChampa" w:cs="DokChampa"/>
          <w:color w:val="002060"/>
          <w:sz w:val="24"/>
          <w:szCs w:val="24"/>
        </w:rPr>
      </w:pPr>
    </w:p>
    <w:p w:rsidR="00722097" w:rsidRPr="00F15E21" w:rsidRDefault="00722097" w:rsidP="00722097">
      <w:pPr>
        <w:pStyle w:val="ListParagraph"/>
        <w:numPr>
          <w:ilvl w:val="1"/>
          <w:numId w:val="2"/>
        </w:numPr>
        <w:tabs>
          <w:tab w:val="left" w:pos="838"/>
        </w:tabs>
        <w:ind w:left="720" w:hanging="360"/>
        <w:jc w:val="left"/>
        <w:rPr>
          <w:rFonts w:ascii="DokChampa" w:hAnsi="DokChampa" w:cs="DokChampa"/>
          <w:color w:val="002060"/>
          <w:sz w:val="24"/>
          <w:szCs w:val="24"/>
        </w:rPr>
      </w:pPr>
      <w:r w:rsidRPr="00F15E21">
        <w:rPr>
          <w:rFonts w:ascii="DokChampa" w:hAnsi="DokChampa" w:cs="DokChampa"/>
          <w:color w:val="002060"/>
          <w:sz w:val="24"/>
          <w:szCs w:val="24"/>
        </w:rPr>
        <w:t>Review event / information and to take whatever steps necessary to verify its</w:t>
      </w:r>
      <w:r w:rsidRPr="00F15E21">
        <w:rPr>
          <w:rFonts w:ascii="DokChampa" w:hAnsi="DokChampa" w:cs="DokChampa"/>
          <w:color w:val="002060"/>
          <w:spacing w:val="-22"/>
          <w:sz w:val="24"/>
          <w:szCs w:val="24"/>
        </w:rPr>
        <w:t xml:space="preserve"> </w:t>
      </w:r>
      <w:r w:rsidRPr="00F15E21">
        <w:rPr>
          <w:rFonts w:ascii="DokChampa" w:hAnsi="DokChampa" w:cs="DokChampa"/>
          <w:color w:val="002060"/>
          <w:sz w:val="24"/>
          <w:szCs w:val="24"/>
        </w:rPr>
        <w:t>accuracy;</w:t>
      </w:r>
    </w:p>
    <w:p w:rsidR="00722097" w:rsidRPr="00F15E21" w:rsidRDefault="00722097" w:rsidP="00B5327F">
      <w:pPr>
        <w:pStyle w:val="ListParagraph"/>
        <w:numPr>
          <w:ilvl w:val="1"/>
          <w:numId w:val="2"/>
        </w:numPr>
        <w:tabs>
          <w:tab w:val="left" w:pos="838"/>
        </w:tabs>
        <w:ind w:left="720" w:hanging="360"/>
        <w:rPr>
          <w:rFonts w:ascii="DokChampa" w:hAnsi="DokChampa" w:cs="DokChampa"/>
          <w:color w:val="002060"/>
          <w:sz w:val="24"/>
          <w:szCs w:val="24"/>
        </w:rPr>
      </w:pPr>
      <w:r w:rsidRPr="00F15E21">
        <w:rPr>
          <w:rFonts w:ascii="DokChampa" w:hAnsi="DokChampa" w:cs="DokChampa"/>
          <w:color w:val="002060"/>
          <w:sz w:val="24"/>
          <w:szCs w:val="24"/>
        </w:rPr>
        <w:t>Assess whether the event / information is required to be disclosed to the Stock Exchange under the Listing Regulations;</w:t>
      </w:r>
    </w:p>
    <w:p w:rsidR="00722097" w:rsidRPr="00F15E21" w:rsidRDefault="00722097" w:rsidP="00722097">
      <w:pPr>
        <w:pStyle w:val="BodyText"/>
        <w:ind w:left="720" w:hanging="360"/>
        <w:rPr>
          <w:rFonts w:ascii="DokChampa" w:hAnsi="DokChampa" w:cs="DokChampa"/>
          <w:color w:val="002060"/>
          <w:sz w:val="24"/>
          <w:szCs w:val="24"/>
        </w:rPr>
      </w:pPr>
    </w:p>
    <w:p w:rsidR="00722097" w:rsidRPr="00F15E21" w:rsidRDefault="00722097" w:rsidP="00722097">
      <w:pPr>
        <w:pStyle w:val="ListParagraph"/>
        <w:numPr>
          <w:ilvl w:val="1"/>
          <w:numId w:val="2"/>
        </w:numPr>
        <w:tabs>
          <w:tab w:val="left" w:pos="838"/>
        </w:tabs>
        <w:ind w:left="720" w:hanging="360"/>
        <w:rPr>
          <w:rFonts w:ascii="DokChampa" w:hAnsi="DokChampa" w:cs="DokChampa"/>
          <w:color w:val="002060"/>
          <w:sz w:val="24"/>
          <w:szCs w:val="24"/>
        </w:rPr>
      </w:pPr>
      <w:r w:rsidRPr="00F15E21">
        <w:rPr>
          <w:rFonts w:ascii="DokChampa" w:hAnsi="DokChampa" w:cs="DokChampa"/>
          <w:color w:val="002060"/>
          <w:sz w:val="24"/>
          <w:szCs w:val="24"/>
        </w:rPr>
        <w:t xml:space="preserve">Report the matter to Board of Directors of the Company, that event / information is material and requires disclosure under Regulation 30 of the Listing Regulations. Where the Director </w:t>
      </w:r>
      <w:r w:rsidRPr="00F15E21">
        <w:rPr>
          <w:rFonts w:ascii="DokChampa" w:hAnsi="DokChampa" w:cs="DokChampa"/>
          <w:color w:val="002060"/>
          <w:spacing w:val="-3"/>
          <w:sz w:val="24"/>
          <w:szCs w:val="24"/>
        </w:rPr>
        <w:t xml:space="preserve">or </w:t>
      </w:r>
      <w:r w:rsidRPr="00F15E21">
        <w:rPr>
          <w:rFonts w:ascii="DokChampa" w:hAnsi="DokChampa" w:cs="DokChampa"/>
          <w:color w:val="002060"/>
          <w:sz w:val="24"/>
          <w:szCs w:val="24"/>
        </w:rPr>
        <w:t xml:space="preserve">Company Secretary </w:t>
      </w:r>
      <w:r w:rsidRPr="00F15E21">
        <w:rPr>
          <w:rFonts w:ascii="DokChampa" w:hAnsi="DokChampa" w:cs="DokChampa"/>
          <w:color w:val="002060"/>
          <w:spacing w:val="-3"/>
          <w:sz w:val="24"/>
          <w:szCs w:val="24"/>
        </w:rPr>
        <w:t xml:space="preserve">is </w:t>
      </w:r>
      <w:r w:rsidRPr="00F15E21">
        <w:rPr>
          <w:rFonts w:ascii="DokChampa" w:hAnsi="DokChampa" w:cs="DokChampa"/>
          <w:color w:val="002060"/>
          <w:sz w:val="24"/>
          <w:szCs w:val="24"/>
        </w:rPr>
        <w:t xml:space="preserve">not certain about materiality of event / information, they may refer matter for External Legal Advice. The procedure to be followed in relation to the lodgment of announcement of material event / information </w:t>
      </w:r>
      <w:r w:rsidRPr="00F15E21">
        <w:rPr>
          <w:rFonts w:ascii="DokChampa" w:hAnsi="DokChampa" w:cs="DokChampa"/>
          <w:color w:val="002060"/>
          <w:spacing w:val="-3"/>
          <w:sz w:val="24"/>
          <w:szCs w:val="24"/>
        </w:rPr>
        <w:t>is as</w:t>
      </w:r>
      <w:r w:rsidRPr="00F15E21">
        <w:rPr>
          <w:rFonts w:ascii="DokChampa" w:hAnsi="DokChampa" w:cs="DokChampa"/>
          <w:color w:val="002060"/>
          <w:spacing w:val="2"/>
          <w:sz w:val="24"/>
          <w:szCs w:val="24"/>
        </w:rPr>
        <w:t xml:space="preserve"> </w:t>
      </w:r>
      <w:r w:rsidRPr="00F15E21">
        <w:rPr>
          <w:rFonts w:ascii="DokChampa" w:hAnsi="DokChampa" w:cs="DokChampa"/>
          <w:color w:val="002060"/>
          <w:sz w:val="24"/>
          <w:szCs w:val="24"/>
        </w:rPr>
        <w:t>follows:</w:t>
      </w:r>
    </w:p>
    <w:p w:rsidR="00722097" w:rsidRPr="00F15E21" w:rsidRDefault="00722097" w:rsidP="00722097">
      <w:pPr>
        <w:pStyle w:val="BodyText"/>
        <w:rPr>
          <w:rFonts w:ascii="DokChampa" w:hAnsi="DokChampa" w:cs="DokChampa"/>
          <w:color w:val="002060"/>
          <w:sz w:val="24"/>
          <w:szCs w:val="24"/>
        </w:rPr>
      </w:pPr>
    </w:p>
    <w:p w:rsidR="00722097" w:rsidRPr="00F15E21" w:rsidRDefault="00722097" w:rsidP="00747EDD">
      <w:pPr>
        <w:pStyle w:val="ListParagraph"/>
        <w:numPr>
          <w:ilvl w:val="0"/>
          <w:numId w:val="1"/>
        </w:numPr>
        <w:tabs>
          <w:tab w:val="left" w:pos="838"/>
        </w:tabs>
        <w:ind w:left="1080" w:hanging="270"/>
        <w:jc w:val="both"/>
        <w:rPr>
          <w:rFonts w:ascii="DokChampa" w:hAnsi="DokChampa" w:cs="DokChampa"/>
          <w:color w:val="002060"/>
          <w:sz w:val="24"/>
          <w:szCs w:val="24"/>
        </w:rPr>
      </w:pPr>
      <w:r w:rsidRPr="00F15E21">
        <w:rPr>
          <w:rFonts w:ascii="DokChampa" w:hAnsi="DokChampa" w:cs="DokChampa"/>
          <w:b/>
          <w:color w:val="002060"/>
          <w:sz w:val="24"/>
          <w:szCs w:val="24"/>
        </w:rPr>
        <w:t xml:space="preserve">Prepare draft announcement to the Stock Exchange: </w:t>
      </w:r>
      <w:r w:rsidRPr="00F15E21">
        <w:rPr>
          <w:rFonts w:ascii="DokChampa" w:hAnsi="DokChampa" w:cs="DokChampa"/>
          <w:color w:val="002060"/>
          <w:sz w:val="24"/>
          <w:szCs w:val="24"/>
        </w:rPr>
        <w:t xml:space="preserve">If the event /information </w:t>
      </w:r>
      <w:r w:rsidRPr="00F15E21">
        <w:rPr>
          <w:rFonts w:ascii="DokChampa" w:hAnsi="DokChampa" w:cs="DokChampa"/>
          <w:color w:val="002060"/>
          <w:spacing w:val="-3"/>
          <w:sz w:val="24"/>
          <w:szCs w:val="24"/>
        </w:rPr>
        <w:t xml:space="preserve">is </w:t>
      </w:r>
      <w:r w:rsidRPr="00F15E21">
        <w:rPr>
          <w:rFonts w:ascii="DokChampa" w:hAnsi="DokChampa" w:cs="DokChampa"/>
          <w:color w:val="002060"/>
          <w:sz w:val="24"/>
          <w:szCs w:val="24"/>
        </w:rPr>
        <w:t xml:space="preserve">material, the Company Secretary will prepare draft announcement to the Stock Exchange which is factual and expressed in clear manner and obtain approval of Board </w:t>
      </w:r>
      <w:r w:rsidRPr="00F15E21">
        <w:rPr>
          <w:rFonts w:ascii="DokChampa" w:hAnsi="DokChampa" w:cs="DokChampa"/>
          <w:color w:val="002060"/>
          <w:spacing w:val="-3"/>
          <w:sz w:val="24"/>
          <w:szCs w:val="24"/>
        </w:rPr>
        <w:t xml:space="preserve">of </w:t>
      </w:r>
      <w:r w:rsidRPr="00F15E21">
        <w:rPr>
          <w:rFonts w:ascii="DokChampa" w:hAnsi="DokChampa" w:cs="DokChampa"/>
          <w:color w:val="002060"/>
          <w:sz w:val="24"/>
          <w:szCs w:val="24"/>
        </w:rPr>
        <w:t>Directors of the</w:t>
      </w:r>
      <w:r w:rsidRPr="00F15E21">
        <w:rPr>
          <w:rFonts w:ascii="DokChampa" w:hAnsi="DokChampa" w:cs="DokChampa"/>
          <w:color w:val="002060"/>
          <w:spacing w:val="-21"/>
          <w:sz w:val="24"/>
          <w:szCs w:val="24"/>
        </w:rPr>
        <w:t xml:space="preserve"> </w:t>
      </w:r>
      <w:r w:rsidRPr="00F15E21">
        <w:rPr>
          <w:rFonts w:ascii="DokChampa" w:hAnsi="DokChampa" w:cs="DokChampa"/>
          <w:color w:val="002060"/>
          <w:sz w:val="24"/>
          <w:szCs w:val="24"/>
        </w:rPr>
        <w:t>Company.</w:t>
      </w:r>
    </w:p>
    <w:p w:rsidR="00722097" w:rsidRPr="00F15E21" w:rsidRDefault="00722097" w:rsidP="00747EDD">
      <w:pPr>
        <w:pStyle w:val="BodyText"/>
        <w:ind w:left="1080" w:hanging="270"/>
        <w:rPr>
          <w:rFonts w:ascii="DokChampa" w:hAnsi="DokChampa" w:cs="DokChampa"/>
          <w:color w:val="002060"/>
          <w:sz w:val="24"/>
          <w:szCs w:val="24"/>
        </w:rPr>
      </w:pPr>
    </w:p>
    <w:p w:rsidR="00722097" w:rsidRPr="00F15E21" w:rsidRDefault="00722097" w:rsidP="00747EDD">
      <w:pPr>
        <w:pStyle w:val="ListParagraph"/>
        <w:numPr>
          <w:ilvl w:val="0"/>
          <w:numId w:val="1"/>
        </w:numPr>
        <w:tabs>
          <w:tab w:val="left" w:pos="838"/>
        </w:tabs>
        <w:ind w:left="1080" w:hanging="270"/>
        <w:jc w:val="both"/>
        <w:rPr>
          <w:rFonts w:ascii="DokChampa" w:hAnsi="DokChampa" w:cs="DokChampa"/>
          <w:color w:val="002060"/>
          <w:sz w:val="24"/>
          <w:szCs w:val="24"/>
        </w:rPr>
      </w:pPr>
      <w:r w:rsidRPr="00F15E21">
        <w:rPr>
          <w:rFonts w:ascii="DokChampa" w:hAnsi="DokChampa" w:cs="DokChampa"/>
          <w:b/>
          <w:color w:val="002060"/>
          <w:sz w:val="24"/>
          <w:szCs w:val="24"/>
        </w:rPr>
        <w:t xml:space="preserve">Lodge Announcements: </w:t>
      </w:r>
      <w:r w:rsidRPr="00F15E21">
        <w:rPr>
          <w:rFonts w:ascii="DokChampa" w:hAnsi="DokChampa" w:cs="DokChampa"/>
          <w:color w:val="002060"/>
          <w:sz w:val="24"/>
          <w:szCs w:val="24"/>
        </w:rPr>
        <w:t xml:space="preserve">The Company Secretary on behalf of the Company will lodge </w:t>
      </w:r>
      <w:r w:rsidRPr="00F15E21">
        <w:rPr>
          <w:rFonts w:ascii="DokChampa" w:hAnsi="DokChampa" w:cs="DokChampa"/>
          <w:color w:val="002060"/>
          <w:spacing w:val="-3"/>
          <w:sz w:val="24"/>
          <w:szCs w:val="24"/>
        </w:rPr>
        <w:t xml:space="preserve">or </w:t>
      </w:r>
      <w:r w:rsidRPr="00F15E21">
        <w:rPr>
          <w:rFonts w:ascii="DokChampa" w:hAnsi="DokChampa" w:cs="DokChampa"/>
          <w:color w:val="002060"/>
          <w:sz w:val="24"/>
          <w:szCs w:val="24"/>
        </w:rPr>
        <w:t xml:space="preserve">arrange for </w:t>
      </w:r>
      <w:r w:rsidR="00747EDD" w:rsidRPr="00F15E21">
        <w:rPr>
          <w:rFonts w:ascii="DokChampa" w:hAnsi="DokChampa" w:cs="DokChampa"/>
          <w:color w:val="002060"/>
          <w:sz w:val="24"/>
          <w:szCs w:val="24"/>
        </w:rPr>
        <w:t>lodgment</w:t>
      </w:r>
      <w:r w:rsidRPr="00F15E21">
        <w:rPr>
          <w:rFonts w:ascii="DokChampa" w:hAnsi="DokChampa" w:cs="DokChampa"/>
          <w:color w:val="002060"/>
          <w:sz w:val="24"/>
          <w:szCs w:val="24"/>
        </w:rPr>
        <w:t xml:space="preserve"> of the announcement with the Stock</w:t>
      </w:r>
      <w:r w:rsidRPr="00F15E21">
        <w:rPr>
          <w:rFonts w:ascii="DokChampa" w:hAnsi="DokChampa" w:cs="DokChampa"/>
          <w:color w:val="002060"/>
          <w:spacing w:val="-14"/>
          <w:sz w:val="24"/>
          <w:szCs w:val="24"/>
        </w:rPr>
        <w:t xml:space="preserve"> </w:t>
      </w:r>
      <w:r w:rsidRPr="00F15E21">
        <w:rPr>
          <w:rFonts w:ascii="DokChampa" w:hAnsi="DokChampa" w:cs="DokChampa"/>
          <w:color w:val="002060"/>
          <w:sz w:val="24"/>
          <w:szCs w:val="24"/>
        </w:rPr>
        <w:t>Exchange.</w:t>
      </w:r>
    </w:p>
    <w:p w:rsidR="00722097" w:rsidRPr="00F15E21" w:rsidRDefault="00722097" w:rsidP="00747EDD">
      <w:pPr>
        <w:pStyle w:val="BodyText"/>
        <w:ind w:left="1080" w:hanging="270"/>
        <w:rPr>
          <w:rFonts w:ascii="DokChampa" w:hAnsi="DokChampa" w:cs="DokChampa"/>
          <w:color w:val="002060"/>
          <w:sz w:val="24"/>
          <w:szCs w:val="24"/>
        </w:rPr>
      </w:pPr>
    </w:p>
    <w:p w:rsidR="00722097" w:rsidRDefault="00722097" w:rsidP="00D753FE">
      <w:pPr>
        <w:pStyle w:val="ListParagraph"/>
        <w:numPr>
          <w:ilvl w:val="0"/>
          <w:numId w:val="1"/>
        </w:numPr>
        <w:tabs>
          <w:tab w:val="left" w:pos="838"/>
        </w:tabs>
        <w:ind w:left="1080" w:hanging="270"/>
        <w:jc w:val="both"/>
        <w:rPr>
          <w:rFonts w:ascii="DokChampa" w:hAnsi="DokChampa" w:cs="DokChampa"/>
          <w:color w:val="002060"/>
          <w:sz w:val="24"/>
          <w:szCs w:val="24"/>
        </w:rPr>
      </w:pPr>
      <w:r w:rsidRPr="00747EDD">
        <w:rPr>
          <w:rFonts w:ascii="DokChampa" w:hAnsi="DokChampa" w:cs="DokChampa"/>
          <w:b/>
          <w:color w:val="002060"/>
          <w:sz w:val="24"/>
          <w:szCs w:val="24"/>
        </w:rPr>
        <w:t xml:space="preserve">Post announcement </w:t>
      </w:r>
      <w:r w:rsidRPr="00747EDD">
        <w:rPr>
          <w:rFonts w:ascii="DokChampa" w:hAnsi="DokChampa" w:cs="DokChampa"/>
          <w:b/>
          <w:color w:val="002060"/>
          <w:spacing w:val="-4"/>
          <w:sz w:val="24"/>
          <w:szCs w:val="24"/>
        </w:rPr>
        <w:t xml:space="preserve">on </w:t>
      </w:r>
      <w:r w:rsidRPr="00747EDD">
        <w:rPr>
          <w:rFonts w:ascii="DokChampa" w:hAnsi="DokChampa" w:cs="DokChampa"/>
          <w:b/>
          <w:color w:val="002060"/>
          <w:sz w:val="24"/>
          <w:szCs w:val="24"/>
        </w:rPr>
        <w:t xml:space="preserve">website: </w:t>
      </w:r>
      <w:r w:rsidRPr="00747EDD">
        <w:rPr>
          <w:rFonts w:ascii="DokChampa" w:hAnsi="DokChampa" w:cs="DokChampa"/>
          <w:color w:val="002060"/>
          <w:sz w:val="24"/>
          <w:szCs w:val="24"/>
        </w:rPr>
        <w:t xml:space="preserve">After </w:t>
      </w:r>
      <w:r w:rsidR="00747EDD" w:rsidRPr="00747EDD">
        <w:rPr>
          <w:rFonts w:ascii="DokChampa" w:hAnsi="DokChampa" w:cs="DokChampa"/>
          <w:color w:val="002060"/>
          <w:sz w:val="24"/>
          <w:szCs w:val="24"/>
        </w:rPr>
        <w:t>lodgment</w:t>
      </w:r>
      <w:r w:rsidRPr="00747EDD">
        <w:rPr>
          <w:rFonts w:ascii="DokChampa" w:hAnsi="DokChampa" w:cs="DokChampa"/>
          <w:color w:val="002060"/>
          <w:sz w:val="24"/>
          <w:szCs w:val="24"/>
        </w:rPr>
        <w:t xml:space="preserve"> of </w:t>
      </w:r>
      <w:r w:rsidRPr="00747EDD">
        <w:rPr>
          <w:rFonts w:ascii="DokChampa" w:hAnsi="DokChampa" w:cs="DokChampa"/>
          <w:color w:val="002060"/>
          <w:spacing w:val="-3"/>
          <w:sz w:val="24"/>
          <w:szCs w:val="24"/>
        </w:rPr>
        <w:t xml:space="preserve">the </w:t>
      </w:r>
      <w:r w:rsidRPr="00747EDD">
        <w:rPr>
          <w:rFonts w:ascii="DokChampa" w:hAnsi="DokChampa" w:cs="DokChampa"/>
          <w:color w:val="002060"/>
          <w:sz w:val="24"/>
          <w:szCs w:val="24"/>
        </w:rPr>
        <w:t>announcement with the Stock Exchange, the Company Secretary will arrange to place it on the website of the Company. All the announcements made under this Policy shall be kept on the website as</w:t>
      </w:r>
      <w:r w:rsidRPr="00747EDD">
        <w:rPr>
          <w:rFonts w:ascii="DokChampa" w:hAnsi="DokChampa" w:cs="DokChampa"/>
          <w:color w:val="002060"/>
          <w:spacing w:val="-37"/>
          <w:sz w:val="24"/>
          <w:szCs w:val="24"/>
        </w:rPr>
        <w:t xml:space="preserve"> </w:t>
      </w:r>
      <w:r w:rsidRPr="00747EDD">
        <w:rPr>
          <w:rFonts w:ascii="DokChampa" w:hAnsi="DokChampa" w:cs="DokChampa"/>
          <w:color w:val="002060"/>
          <w:sz w:val="24"/>
          <w:szCs w:val="24"/>
        </w:rPr>
        <w:t>per the Archival Policy of the Company.</w:t>
      </w:r>
    </w:p>
    <w:p w:rsidR="00747EDD" w:rsidRPr="00747EDD" w:rsidRDefault="00747EDD" w:rsidP="00747EDD">
      <w:pPr>
        <w:pStyle w:val="ListParagraph"/>
        <w:rPr>
          <w:rFonts w:ascii="DokChampa" w:hAnsi="DokChampa" w:cs="DokChampa"/>
          <w:color w:val="002060"/>
          <w:sz w:val="24"/>
          <w:szCs w:val="24"/>
        </w:rPr>
      </w:pPr>
    </w:p>
    <w:p w:rsidR="00747EDD" w:rsidRPr="00F15E21" w:rsidRDefault="00747EDD" w:rsidP="00747EDD">
      <w:pPr>
        <w:pStyle w:val="Heading1"/>
        <w:numPr>
          <w:ilvl w:val="0"/>
          <w:numId w:val="6"/>
        </w:numPr>
        <w:tabs>
          <w:tab w:val="left" w:pos="324"/>
        </w:tabs>
        <w:ind w:left="0" w:firstLine="0"/>
        <w:jc w:val="both"/>
        <w:rPr>
          <w:rFonts w:ascii="DokChampa" w:hAnsi="DokChampa" w:cs="DokChampa"/>
          <w:color w:val="002060"/>
          <w:sz w:val="24"/>
          <w:szCs w:val="24"/>
        </w:rPr>
      </w:pPr>
      <w:r w:rsidRPr="00F15E21">
        <w:rPr>
          <w:rFonts w:ascii="DokChampa" w:hAnsi="DokChampa" w:cs="DokChampa"/>
          <w:color w:val="002060"/>
          <w:sz w:val="24"/>
          <w:szCs w:val="24"/>
        </w:rPr>
        <w:t>COMMUNICATION OF THIS</w:t>
      </w:r>
      <w:r w:rsidRPr="00747EDD">
        <w:rPr>
          <w:rFonts w:ascii="DokChampa" w:hAnsi="DokChampa" w:cs="DokChampa"/>
          <w:color w:val="002060"/>
          <w:sz w:val="24"/>
          <w:szCs w:val="24"/>
        </w:rPr>
        <w:t xml:space="preserve"> </w:t>
      </w:r>
      <w:r w:rsidRPr="00F15E21">
        <w:rPr>
          <w:rFonts w:ascii="DokChampa" w:hAnsi="DokChampa" w:cs="DokChampa"/>
          <w:color w:val="002060"/>
          <w:sz w:val="24"/>
          <w:szCs w:val="24"/>
        </w:rPr>
        <w:t>POLICY.</w:t>
      </w:r>
    </w:p>
    <w:p w:rsidR="00747EDD" w:rsidRPr="00F15E21" w:rsidRDefault="00747EDD" w:rsidP="00747EDD">
      <w:pPr>
        <w:pStyle w:val="BodyText"/>
        <w:rPr>
          <w:rFonts w:ascii="DokChampa" w:hAnsi="DokChampa" w:cs="DokChampa"/>
          <w:b/>
          <w:color w:val="002060"/>
          <w:sz w:val="24"/>
          <w:szCs w:val="24"/>
        </w:rPr>
      </w:pPr>
    </w:p>
    <w:p w:rsidR="00747EDD" w:rsidRPr="00F15E21" w:rsidRDefault="00747EDD" w:rsidP="00747EDD">
      <w:pPr>
        <w:pStyle w:val="BodyText"/>
        <w:jc w:val="both"/>
        <w:rPr>
          <w:rFonts w:ascii="DokChampa" w:hAnsi="DokChampa" w:cs="DokChampa"/>
          <w:color w:val="002060"/>
          <w:sz w:val="24"/>
          <w:szCs w:val="24"/>
        </w:rPr>
      </w:pPr>
      <w:r w:rsidRPr="00F15E21">
        <w:rPr>
          <w:rFonts w:ascii="DokChampa" w:hAnsi="DokChampa" w:cs="DokChampa"/>
          <w:color w:val="002060"/>
          <w:sz w:val="24"/>
          <w:szCs w:val="24"/>
        </w:rPr>
        <w:t>For all new employees appointed as Responsible Officers and Directors, a copy of this Policy shall be handed over as a part of the joining documentation, along with other HR related policies. For all existing employees who are designated as Responsible Officers and Directors, a copy of this Policy shall be handed over within one month of the adoption of this Policy by the Board of Directors of the Company. This Policy shall also be posted on the website of the Company.</w:t>
      </w:r>
    </w:p>
    <w:p w:rsidR="00747EDD" w:rsidRPr="00F15E21" w:rsidRDefault="00747EDD" w:rsidP="00747EDD">
      <w:pPr>
        <w:pStyle w:val="BodyText"/>
        <w:rPr>
          <w:rFonts w:ascii="DokChampa" w:hAnsi="DokChampa" w:cs="DokChampa"/>
          <w:color w:val="002060"/>
          <w:sz w:val="24"/>
          <w:szCs w:val="24"/>
        </w:rPr>
      </w:pPr>
    </w:p>
    <w:p w:rsidR="00747EDD" w:rsidRPr="00F15E21" w:rsidRDefault="00747EDD" w:rsidP="00747EDD">
      <w:pPr>
        <w:pStyle w:val="Heading1"/>
        <w:numPr>
          <w:ilvl w:val="0"/>
          <w:numId w:val="6"/>
        </w:numPr>
        <w:tabs>
          <w:tab w:val="left" w:pos="319"/>
        </w:tabs>
        <w:ind w:left="0" w:firstLine="0"/>
        <w:jc w:val="both"/>
        <w:rPr>
          <w:rFonts w:ascii="DokChampa" w:hAnsi="DokChampa" w:cs="DokChampa"/>
          <w:color w:val="002060"/>
          <w:sz w:val="24"/>
          <w:szCs w:val="24"/>
        </w:rPr>
      </w:pPr>
      <w:r w:rsidRPr="00F15E21">
        <w:rPr>
          <w:rFonts w:ascii="DokChampa" w:hAnsi="DokChampa" w:cs="DokChampa"/>
          <w:color w:val="002060"/>
          <w:sz w:val="24"/>
          <w:szCs w:val="24"/>
        </w:rPr>
        <w:t>AMENDMENT</w:t>
      </w:r>
    </w:p>
    <w:p w:rsidR="00747EDD" w:rsidRPr="00F15E21" w:rsidRDefault="00747EDD" w:rsidP="00747EDD">
      <w:pPr>
        <w:pStyle w:val="BodyText"/>
        <w:rPr>
          <w:rFonts w:ascii="DokChampa" w:hAnsi="DokChampa" w:cs="DokChampa"/>
          <w:b/>
          <w:color w:val="002060"/>
          <w:sz w:val="24"/>
          <w:szCs w:val="24"/>
        </w:rPr>
      </w:pPr>
    </w:p>
    <w:p w:rsidR="00747EDD" w:rsidRPr="00F15E21" w:rsidRDefault="00747EDD" w:rsidP="00747EDD">
      <w:pPr>
        <w:pStyle w:val="BodyText"/>
        <w:jc w:val="both"/>
        <w:rPr>
          <w:rFonts w:ascii="DokChampa" w:hAnsi="DokChampa" w:cs="DokChampa"/>
          <w:color w:val="002060"/>
          <w:sz w:val="24"/>
          <w:szCs w:val="24"/>
        </w:rPr>
      </w:pPr>
      <w:r w:rsidRPr="00F15E21">
        <w:rPr>
          <w:rFonts w:ascii="DokChampa" w:hAnsi="DokChampa" w:cs="DokChampa"/>
          <w:color w:val="002060"/>
          <w:sz w:val="24"/>
          <w:szCs w:val="24"/>
        </w:rPr>
        <w:t xml:space="preserve">Any change in the Policy shall be approved by the Board of Directors of the Company. The Board of Directors shall have the right to withdraw and / or amend any part of this Policy or the entire Policy, at any time, as it deems fit, or from time to time, and the decision of the Board in this respect shall be final and binding. Subsequent modification(s)/amendment(s) to Securities and Exchange Board of India (Listing Obligations </w:t>
      </w:r>
      <w:r w:rsidR="00407561" w:rsidRPr="00F15E21">
        <w:rPr>
          <w:rFonts w:ascii="DokChampa" w:hAnsi="DokChampa" w:cs="DokChampa"/>
          <w:color w:val="002060"/>
          <w:sz w:val="24"/>
          <w:szCs w:val="24"/>
        </w:rPr>
        <w:t>and</w:t>
      </w:r>
      <w:r w:rsidRPr="00F15E21">
        <w:rPr>
          <w:rFonts w:ascii="DokChampa" w:hAnsi="DokChampa" w:cs="DokChampa"/>
          <w:color w:val="002060"/>
          <w:sz w:val="24"/>
          <w:szCs w:val="24"/>
        </w:rPr>
        <w:t xml:space="preserve"> Disclosure Requirements) Regulations, 2015 shall automatically apply to this Policy.</w:t>
      </w:r>
    </w:p>
    <w:p w:rsidR="00747EDD" w:rsidRPr="00747EDD" w:rsidRDefault="00747EDD" w:rsidP="00747EDD">
      <w:pPr>
        <w:tabs>
          <w:tab w:val="left" w:pos="838"/>
        </w:tabs>
        <w:jc w:val="both"/>
        <w:rPr>
          <w:rFonts w:ascii="DokChampa" w:hAnsi="DokChampa" w:cs="DokChampa"/>
          <w:color w:val="002060"/>
          <w:sz w:val="24"/>
          <w:szCs w:val="24"/>
        </w:rPr>
      </w:pPr>
    </w:p>
    <w:sectPr w:rsidR="00747EDD" w:rsidRPr="00747EDD" w:rsidSect="00F90245">
      <w:pgSz w:w="11910" w:h="16840" w:code="9"/>
      <w:pgMar w:top="1008" w:right="1440" w:bottom="1008" w:left="1440" w:header="720" w:footer="720" w:gutter="0"/>
      <w:pgBorders>
        <w:top w:val="single" w:sz="24" w:space="10" w:color="auto"/>
        <w:left w:val="single" w:sz="24" w:space="10" w:color="auto"/>
        <w:bottom w:val="single" w:sz="24" w:space="10" w:color="auto"/>
        <w:right w:val="single" w:sz="24" w:space="10"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5E1" w:rsidRDefault="001E45E1" w:rsidP="001E45E1">
      <w:r>
        <w:separator/>
      </w:r>
    </w:p>
  </w:endnote>
  <w:endnote w:type="continuationSeparator" w:id="0">
    <w:p w:rsidR="001E45E1" w:rsidRDefault="001E45E1" w:rsidP="001E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Microsoft Sans Serif"/>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5E1" w:rsidRDefault="001E45E1" w:rsidP="001E45E1">
      <w:r>
        <w:separator/>
      </w:r>
    </w:p>
  </w:footnote>
  <w:footnote w:type="continuationSeparator" w:id="0">
    <w:p w:rsidR="001E45E1" w:rsidRDefault="001E45E1" w:rsidP="001E45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7B29"/>
    <w:multiLevelType w:val="hybridMultilevel"/>
    <w:tmpl w:val="37981530"/>
    <w:lvl w:ilvl="0" w:tplc="0F1AAE30">
      <w:start w:val="1"/>
      <w:numFmt w:val="lowerLetter"/>
      <w:lvlText w:val="%1."/>
      <w:lvlJc w:val="left"/>
      <w:pPr>
        <w:ind w:left="836" w:hanging="361"/>
      </w:pPr>
      <w:rPr>
        <w:rFonts w:ascii="Book Antiqua" w:eastAsia="Book Antiqua" w:hAnsi="Book Antiqua" w:cs="Book Antiqua" w:hint="default"/>
        <w:w w:val="100"/>
        <w:sz w:val="20"/>
        <w:szCs w:val="20"/>
        <w:lang w:val="en-US" w:eastAsia="en-US" w:bidi="en-US"/>
      </w:rPr>
    </w:lvl>
    <w:lvl w:ilvl="1" w:tplc="F8D23BA4">
      <w:numFmt w:val="bullet"/>
      <w:lvlText w:val="•"/>
      <w:lvlJc w:val="left"/>
      <w:pPr>
        <w:ind w:left="1758" w:hanging="361"/>
      </w:pPr>
      <w:rPr>
        <w:rFonts w:hint="default"/>
        <w:lang w:val="en-US" w:eastAsia="en-US" w:bidi="en-US"/>
      </w:rPr>
    </w:lvl>
    <w:lvl w:ilvl="2" w:tplc="514E6C18">
      <w:numFmt w:val="bullet"/>
      <w:lvlText w:val="•"/>
      <w:lvlJc w:val="left"/>
      <w:pPr>
        <w:ind w:left="2676" w:hanging="361"/>
      </w:pPr>
      <w:rPr>
        <w:rFonts w:hint="default"/>
        <w:lang w:val="en-US" w:eastAsia="en-US" w:bidi="en-US"/>
      </w:rPr>
    </w:lvl>
    <w:lvl w:ilvl="3" w:tplc="687AB108">
      <w:numFmt w:val="bullet"/>
      <w:lvlText w:val="•"/>
      <w:lvlJc w:val="left"/>
      <w:pPr>
        <w:ind w:left="3595" w:hanging="361"/>
      </w:pPr>
      <w:rPr>
        <w:rFonts w:hint="default"/>
        <w:lang w:val="en-US" w:eastAsia="en-US" w:bidi="en-US"/>
      </w:rPr>
    </w:lvl>
    <w:lvl w:ilvl="4" w:tplc="1494C8B8">
      <w:numFmt w:val="bullet"/>
      <w:lvlText w:val="•"/>
      <w:lvlJc w:val="left"/>
      <w:pPr>
        <w:ind w:left="4513" w:hanging="361"/>
      </w:pPr>
      <w:rPr>
        <w:rFonts w:hint="default"/>
        <w:lang w:val="en-US" w:eastAsia="en-US" w:bidi="en-US"/>
      </w:rPr>
    </w:lvl>
    <w:lvl w:ilvl="5" w:tplc="F364EBF6">
      <w:numFmt w:val="bullet"/>
      <w:lvlText w:val="•"/>
      <w:lvlJc w:val="left"/>
      <w:pPr>
        <w:ind w:left="5432" w:hanging="361"/>
      </w:pPr>
      <w:rPr>
        <w:rFonts w:hint="default"/>
        <w:lang w:val="en-US" w:eastAsia="en-US" w:bidi="en-US"/>
      </w:rPr>
    </w:lvl>
    <w:lvl w:ilvl="6" w:tplc="FFD0885E">
      <w:numFmt w:val="bullet"/>
      <w:lvlText w:val="•"/>
      <w:lvlJc w:val="left"/>
      <w:pPr>
        <w:ind w:left="6350" w:hanging="361"/>
      </w:pPr>
      <w:rPr>
        <w:rFonts w:hint="default"/>
        <w:lang w:val="en-US" w:eastAsia="en-US" w:bidi="en-US"/>
      </w:rPr>
    </w:lvl>
    <w:lvl w:ilvl="7" w:tplc="22F683FE">
      <w:numFmt w:val="bullet"/>
      <w:lvlText w:val="•"/>
      <w:lvlJc w:val="left"/>
      <w:pPr>
        <w:ind w:left="7268" w:hanging="361"/>
      </w:pPr>
      <w:rPr>
        <w:rFonts w:hint="default"/>
        <w:lang w:val="en-US" w:eastAsia="en-US" w:bidi="en-US"/>
      </w:rPr>
    </w:lvl>
    <w:lvl w:ilvl="8" w:tplc="05C4A280">
      <w:numFmt w:val="bullet"/>
      <w:lvlText w:val="•"/>
      <w:lvlJc w:val="left"/>
      <w:pPr>
        <w:ind w:left="8187" w:hanging="361"/>
      </w:pPr>
      <w:rPr>
        <w:rFonts w:hint="default"/>
        <w:lang w:val="en-US" w:eastAsia="en-US" w:bidi="en-US"/>
      </w:rPr>
    </w:lvl>
  </w:abstractNum>
  <w:abstractNum w:abstractNumId="1" w15:restartNumberingAfterBreak="0">
    <w:nsid w:val="1673609C"/>
    <w:multiLevelType w:val="hybridMultilevel"/>
    <w:tmpl w:val="113A26AE"/>
    <w:lvl w:ilvl="0" w:tplc="5EE87640">
      <w:start w:val="1"/>
      <w:numFmt w:val="upperRoman"/>
      <w:lvlText w:val="%1."/>
      <w:lvlJc w:val="left"/>
      <w:pPr>
        <w:ind w:left="837" w:hanging="480"/>
        <w:jc w:val="right"/>
      </w:pPr>
      <w:rPr>
        <w:rFonts w:ascii="Book Antiqua" w:eastAsia="Book Antiqua" w:hAnsi="Book Antiqua" w:cs="Book Antiqua" w:hint="default"/>
        <w:spacing w:val="-1"/>
        <w:w w:val="100"/>
        <w:sz w:val="20"/>
        <w:szCs w:val="20"/>
        <w:lang w:val="en-US" w:eastAsia="en-US" w:bidi="en-US"/>
      </w:rPr>
    </w:lvl>
    <w:lvl w:ilvl="1" w:tplc="0DF01E56">
      <w:numFmt w:val="bullet"/>
      <w:lvlText w:val="•"/>
      <w:lvlJc w:val="left"/>
      <w:pPr>
        <w:ind w:left="1758" w:hanging="480"/>
      </w:pPr>
      <w:rPr>
        <w:rFonts w:hint="default"/>
        <w:lang w:val="en-US" w:eastAsia="en-US" w:bidi="en-US"/>
      </w:rPr>
    </w:lvl>
    <w:lvl w:ilvl="2" w:tplc="1D6E463C">
      <w:numFmt w:val="bullet"/>
      <w:lvlText w:val="•"/>
      <w:lvlJc w:val="left"/>
      <w:pPr>
        <w:ind w:left="2676" w:hanging="480"/>
      </w:pPr>
      <w:rPr>
        <w:rFonts w:hint="default"/>
        <w:lang w:val="en-US" w:eastAsia="en-US" w:bidi="en-US"/>
      </w:rPr>
    </w:lvl>
    <w:lvl w:ilvl="3" w:tplc="D5F24F84">
      <w:numFmt w:val="bullet"/>
      <w:lvlText w:val="•"/>
      <w:lvlJc w:val="left"/>
      <w:pPr>
        <w:ind w:left="3595" w:hanging="480"/>
      </w:pPr>
      <w:rPr>
        <w:rFonts w:hint="default"/>
        <w:lang w:val="en-US" w:eastAsia="en-US" w:bidi="en-US"/>
      </w:rPr>
    </w:lvl>
    <w:lvl w:ilvl="4" w:tplc="13BC6456">
      <w:numFmt w:val="bullet"/>
      <w:lvlText w:val="•"/>
      <w:lvlJc w:val="left"/>
      <w:pPr>
        <w:ind w:left="4513" w:hanging="480"/>
      </w:pPr>
      <w:rPr>
        <w:rFonts w:hint="default"/>
        <w:lang w:val="en-US" w:eastAsia="en-US" w:bidi="en-US"/>
      </w:rPr>
    </w:lvl>
    <w:lvl w:ilvl="5" w:tplc="90A20396">
      <w:numFmt w:val="bullet"/>
      <w:lvlText w:val="•"/>
      <w:lvlJc w:val="left"/>
      <w:pPr>
        <w:ind w:left="5432" w:hanging="480"/>
      </w:pPr>
      <w:rPr>
        <w:rFonts w:hint="default"/>
        <w:lang w:val="en-US" w:eastAsia="en-US" w:bidi="en-US"/>
      </w:rPr>
    </w:lvl>
    <w:lvl w:ilvl="6" w:tplc="DF9A9E8E">
      <w:numFmt w:val="bullet"/>
      <w:lvlText w:val="•"/>
      <w:lvlJc w:val="left"/>
      <w:pPr>
        <w:ind w:left="6350" w:hanging="480"/>
      </w:pPr>
      <w:rPr>
        <w:rFonts w:hint="default"/>
        <w:lang w:val="en-US" w:eastAsia="en-US" w:bidi="en-US"/>
      </w:rPr>
    </w:lvl>
    <w:lvl w:ilvl="7" w:tplc="20BAE734">
      <w:numFmt w:val="bullet"/>
      <w:lvlText w:val="•"/>
      <w:lvlJc w:val="left"/>
      <w:pPr>
        <w:ind w:left="7268" w:hanging="480"/>
      </w:pPr>
      <w:rPr>
        <w:rFonts w:hint="default"/>
        <w:lang w:val="en-US" w:eastAsia="en-US" w:bidi="en-US"/>
      </w:rPr>
    </w:lvl>
    <w:lvl w:ilvl="8" w:tplc="62AE309C">
      <w:numFmt w:val="bullet"/>
      <w:lvlText w:val="•"/>
      <w:lvlJc w:val="left"/>
      <w:pPr>
        <w:ind w:left="8187" w:hanging="480"/>
      </w:pPr>
      <w:rPr>
        <w:rFonts w:hint="default"/>
        <w:lang w:val="en-US" w:eastAsia="en-US" w:bidi="en-US"/>
      </w:rPr>
    </w:lvl>
  </w:abstractNum>
  <w:abstractNum w:abstractNumId="2" w15:restartNumberingAfterBreak="0">
    <w:nsid w:val="189D0696"/>
    <w:multiLevelType w:val="hybridMultilevel"/>
    <w:tmpl w:val="BB08B0A8"/>
    <w:lvl w:ilvl="0" w:tplc="BAC0FA3E">
      <w:start w:val="4"/>
      <w:numFmt w:val="decimal"/>
      <w:lvlText w:val="%1."/>
      <w:lvlJc w:val="left"/>
      <w:pPr>
        <w:ind w:left="117" w:hanging="370"/>
      </w:pPr>
      <w:rPr>
        <w:rFonts w:ascii="Book Antiqua" w:eastAsia="Book Antiqua" w:hAnsi="Book Antiqua" w:cs="Book Antiqua" w:hint="default"/>
        <w:b/>
        <w:bCs/>
        <w:w w:val="100"/>
        <w:sz w:val="20"/>
        <w:szCs w:val="20"/>
        <w:lang w:val="en-US" w:eastAsia="en-US" w:bidi="en-US"/>
      </w:rPr>
    </w:lvl>
    <w:lvl w:ilvl="1" w:tplc="E6306F14">
      <w:numFmt w:val="bullet"/>
      <w:lvlText w:val=""/>
      <w:lvlJc w:val="left"/>
      <w:pPr>
        <w:ind w:left="837" w:hanging="361"/>
      </w:pPr>
      <w:rPr>
        <w:rFonts w:ascii="Wingdings" w:eastAsia="Wingdings" w:hAnsi="Wingdings" w:cs="Wingdings" w:hint="default"/>
        <w:w w:val="100"/>
        <w:sz w:val="20"/>
        <w:szCs w:val="20"/>
        <w:lang w:val="en-US" w:eastAsia="en-US" w:bidi="en-US"/>
      </w:rPr>
    </w:lvl>
    <w:lvl w:ilvl="2" w:tplc="BA8C4378">
      <w:numFmt w:val="bullet"/>
      <w:lvlText w:val="•"/>
      <w:lvlJc w:val="left"/>
      <w:pPr>
        <w:ind w:left="1860" w:hanging="361"/>
      </w:pPr>
      <w:rPr>
        <w:rFonts w:hint="default"/>
        <w:lang w:val="en-US" w:eastAsia="en-US" w:bidi="en-US"/>
      </w:rPr>
    </w:lvl>
    <w:lvl w:ilvl="3" w:tplc="BADE69BE">
      <w:numFmt w:val="bullet"/>
      <w:lvlText w:val="•"/>
      <w:lvlJc w:val="left"/>
      <w:pPr>
        <w:ind w:left="2880" w:hanging="361"/>
      </w:pPr>
      <w:rPr>
        <w:rFonts w:hint="default"/>
        <w:lang w:val="en-US" w:eastAsia="en-US" w:bidi="en-US"/>
      </w:rPr>
    </w:lvl>
    <w:lvl w:ilvl="4" w:tplc="1B644396">
      <w:numFmt w:val="bullet"/>
      <w:lvlText w:val="•"/>
      <w:lvlJc w:val="left"/>
      <w:pPr>
        <w:ind w:left="3901" w:hanging="361"/>
      </w:pPr>
      <w:rPr>
        <w:rFonts w:hint="default"/>
        <w:lang w:val="en-US" w:eastAsia="en-US" w:bidi="en-US"/>
      </w:rPr>
    </w:lvl>
    <w:lvl w:ilvl="5" w:tplc="5B9E485E">
      <w:numFmt w:val="bullet"/>
      <w:lvlText w:val="•"/>
      <w:lvlJc w:val="left"/>
      <w:pPr>
        <w:ind w:left="4921" w:hanging="361"/>
      </w:pPr>
      <w:rPr>
        <w:rFonts w:hint="default"/>
        <w:lang w:val="en-US" w:eastAsia="en-US" w:bidi="en-US"/>
      </w:rPr>
    </w:lvl>
    <w:lvl w:ilvl="6" w:tplc="B592532E">
      <w:numFmt w:val="bullet"/>
      <w:lvlText w:val="•"/>
      <w:lvlJc w:val="left"/>
      <w:pPr>
        <w:ind w:left="5942" w:hanging="361"/>
      </w:pPr>
      <w:rPr>
        <w:rFonts w:hint="default"/>
        <w:lang w:val="en-US" w:eastAsia="en-US" w:bidi="en-US"/>
      </w:rPr>
    </w:lvl>
    <w:lvl w:ilvl="7" w:tplc="7F0A31BE">
      <w:numFmt w:val="bullet"/>
      <w:lvlText w:val="•"/>
      <w:lvlJc w:val="left"/>
      <w:pPr>
        <w:ind w:left="6962" w:hanging="361"/>
      </w:pPr>
      <w:rPr>
        <w:rFonts w:hint="default"/>
        <w:lang w:val="en-US" w:eastAsia="en-US" w:bidi="en-US"/>
      </w:rPr>
    </w:lvl>
    <w:lvl w:ilvl="8" w:tplc="B4861E5C">
      <w:numFmt w:val="bullet"/>
      <w:lvlText w:val="•"/>
      <w:lvlJc w:val="left"/>
      <w:pPr>
        <w:ind w:left="7983" w:hanging="361"/>
      </w:pPr>
      <w:rPr>
        <w:rFonts w:hint="default"/>
        <w:lang w:val="en-US" w:eastAsia="en-US" w:bidi="en-US"/>
      </w:rPr>
    </w:lvl>
  </w:abstractNum>
  <w:abstractNum w:abstractNumId="3" w15:restartNumberingAfterBreak="0">
    <w:nsid w:val="49FD27A0"/>
    <w:multiLevelType w:val="hybridMultilevel"/>
    <w:tmpl w:val="B560CA18"/>
    <w:lvl w:ilvl="0" w:tplc="AE488568">
      <w:start w:val="1"/>
      <w:numFmt w:val="decimal"/>
      <w:lvlText w:val="%1."/>
      <w:lvlJc w:val="left"/>
      <w:pPr>
        <w:ind w:left="116" w:hanging="284"/>
      </w:pPr>
      <w:rPr>
        <w:rFonts w:ascii="Book Antiqua" w:eastAsia="Book Antiqua" w:hAnsi="Book Antiqua" w:cs="Book Antiqua" w:hint="default"/>
        <w:w w:val="100"/>
        <w:sz w:val="20"/>
        <w:szCs w:val="20"/>
        <w:lang w:val="en-US" w:eastAsia="en-US" w:bidi="en-US"/>
      </w:rPr>
    </w:lvl>
    <w:lvl w:ilvl="1" w:tplc="52784FFE">
      <w:numFmt w:val="bullet"/>
      <w:lvlText w:val=""/>
      <w:lvlJc w:val="left"/>
      <w:pPr>
        <w:ind w:left="760" w:hanging="361"/>
      </w:pPr>
      <w:rPr>
        <w:rFonts w:ascii="Wingdings" w:eastAsia="Wingdings" w:hAnsi="Wingdings" w:cs="Wingdings" w:hint="default"/>
        <w:w w:val="100"/>
        <w:sz w:val="20"/>
        <w:szCs w:val="20"/>
        <w:lang w:val="en-US" w:eastAsia="en-US" w:bidi="en-US"/>
      </w:rPr>
    </w:lvl>
    <w:lvl w:ilvl="2" w:tplc="1EF04F00">
      <w:numFmt w:val="bullet"/>
      <w:lvlText w:val=""/>
      <w:lvlJc w:val="left"/>
      <w:pPr>
        <w:ind w:left="1120" w:hanging="361"/>
      </w:pPr>
      <w:rPr>
        <w:rFonts w:ascii="Wingdings" w:eastAsia="Wingdings" w:hAnsi="Wingdings" w:cs="Wingdings" w:hint="default"/>
        <w:w w:val="100"/>
        <w:sz w:val="20"/>
        <w:szCs w:val="20"/>
        <w:lang w:val="en-US" w:eastAsia="en-US" w:bidi="en-US"/>
      </w:rPr>
    </w:lvl>
    <w:lvl w:ilvl="3" w:tplc="272C2D96">
      <w:numFmt w:val="bullet"/>
      <w:lvlText w:val="•"/>
      <w:lvlJc w:val="left"/>
      <w:pPr>
        <w:ind w:left="2233" w:hanging="361"/>
      </w:pPr>
      <w:rPr>
        <w:rFonts w:hint="default"/>
        <w:lang w:val="en-US" w:eastAsia="en-US" w:bidi="en-US"/>
      </w:rPr>
    </w:lvl>
    <w:lvl w:ilvl="4" w:tplc="1E9EEC1E">
      <w:numFmt w:val="bullet"/>
      <w:lvlText w:val="•"/>
      <w:lvlJc w:val="left"/>
      <w:pPr>
        <w:ind w:left="3346" w:hanging="361"/>
      </w:pPr>
      <w:rPr>
        <w:rFonts w:hint="default"/>
        <w:lang w:val="en-US" w:eastAsia="en-US" w:bidi="en-US"/>
      </w:rPr>
    </w:lvl>
    <w:lvl w:ilvl="5" w:tplc="FB849582">
      <w:numFmt w:val="bullet"/>
      <w:lvlText w:val="•"/>
      <w:lvlJc w:val="left"/>
      <w:pPr>
        <w:ind w:left="4459" w:hanging="361"/>
      </w:pPr>
      <w:rPr>
        <w:rFonts w:hint="default"/>
        <w:lang w:val="en-US" w:eastAsia="en-US" w:bidi="en-US"/>
      </w:rPr>
    </w:lvl>
    <w:lvl w:ilvl="6" w:tplc="0B307BC2">
      <w:numFmt w:val="bullet"/>
      <w:lvlText w:val="•"/>
      <w:lvlJc w:val="left"/>
      <w:pPr>
        <w:ind w:left="5572" w:hanging="361"/>
      </w:pPr>
      <w:rPr>
        <w:rFonts w:hint="default"/>
        <w:lang w:val="en-US" w:eastAsia="en-US" w:bidi="en-US"/>
      </w:rPr>
    </w:lvl>
    <w:lvl w:ilvl="7" w:tplc="5E7E93C0">
      <w:numFmt w:val="bullet"/>
      <w:lvlText w:val="•"/>
      <w:lvlJc w:val="left"/>
      <w:pPr>
        <w:ind w:left="6685" w:hanging="361"/>
      </w:pPr>
      <w:rPr>
        <w:rFonts w:hint="default"/>
        <w:lang w:val="en-US" w:eastAsia="en-US" w:bidi="en-US"/>
      </w:rPr>
    </w:lvl>
    <w:lvl w:ilvl="8" w:tplc="A77CDA22">
      <w:numFmt w:val="bullet"/>
      <w:lvlText w:val="•"/>
      <w:lvlJc w:val="left"/>
      <w:pPr>
        <w:ind w:left="7798" w:hanging="361"/>
      </w:pPr>
      <w:rPr>
        <w:rFonts w:hint="default"/>
        <w:lang w:val="en-US" w:eastAsia="en-US" w:bidi="en-US"/>
      </w:rPr>
    </w:lvl>
  </w:abstractNum>
  <w:abstractNum w:abstractNumId="4" w15:restartNumberingAfterBreak="0">
    <w:nsid w:val="5CA31596"/>
    <w:multiLevelType w:val="hybridMultilevel"/>
    <w:tmpl w:val="B1EADBFC"/>
    <w:lvl w:ilvl="0" w:tplc="79BC7CAC">
      <w:start w:val="1"/>
      <w:numFmt w:val="decimal"/>
      <w:lvlText w:val="%1."/>
      <w:lvlJc w:val="left"/>
      <w:pPr>
        <w:ind w:left="323" w:hanging="207"/>
      </w:pPr>
      <w:rPr>
        <w:rFonts w:ascii="Book Antiqua" w:eastAsia="Book Antiqua" w:hAnsi="Book Antiqua" w:cs="Book Antiqua" w:hint="default"/>
        <w:b/>
        <w:bCs/>
        <w:w w:val="100"/>
        <w:sz w:val="24"/>
        <w:szCs w:val="20"/>
        <w:lang w:val="en-US" w:eastAsia="en-US" w:bidi="en-US"/>
      </w:rPr>
    </w:lvl>
    <w:lvl w:ilvl="1" w:tplc="06D2EF00">
      <w:start w:val="1"/>
      <w:numFmt w:val="lowerLetter"/>
      <w:lvlText w:val="%2."/>
      <w:lvlJc w:val="left"/>
      <w:pPr>
        <w:ind w:left="827" w:hanging="428"/>
      </w:pPr>
      <w:rPr>
        <w:rFonts w:ascii="Book Antiqua" w:eastAsia="Book Antiqua" w:hAnsi="Book Antiqua" w:cs="Book Antiqua" w:hint="default"/>
        <w:w w:val="100"/>
        <w:sz w:val="24"/>
        <w:szCs w:val="20"/>
        <w:lang w:val="en-US" w:eastAsia="en-US" w:bidi="en-US"/>
      </w:rPr>
    </w:lvl>
    <w:lvl w:ilvl="2" w:tplc="3288F02C">
      <w:numFmt w:val="bullet"/>
      <w:lvlText w:val="•"/>
      <w:lvlJc w:val="left"/>
      <w:pPr>
        <w:ind w:left="1842" w:hanging="428"/>
      </w:pPr>
      <w:rPr>
        <w:rFonts w:hint="default"/>
        <w:lang w:val="en-US" w:eastAsia="en-US" w:bidi="en-US"/>
      </w:rPr>
    </w:lvl>
    <w:lvl w:ilvl="3" w:tplc="6AF24282">
      <w:numFmt w:val="bullet"/>
      <w:lvlText w:val="•"/>
      <w:lvlJc w:val="left"/>
      <w:pPr>
        <w:ind w:left="2865" w:hanging="428"/>
      </w:pPr>
      <w:rPr>
        <w:rFonts w:hint="default"/>
        <w:lang w:val="en-US" w:eastAsia="en-US" w:bidi="en-US"/>
      </w:rPr>
    </w:lvl>
    <w:lvl w:ilvl="4" w:tplc="0BE23C40">
      <w:numFmt w:val="bullet"/>
      <w:lvlText w:val="•"/>
      <w:lvlJc w:val="left"/>
      <w:pPr>
        <w:ind w:left="3888" w:hanging="428"/>
      </w:pPr>
      <w:rPr>
        <w:rFonts w:hint="default"/>
        <w:lang w:val="en-US" w:eastAsia="en-US" w:bidi="en-US"/>
      </w:rPr>
    </w:lvl>
    <w:lvl w:ilvl="5" w:tplc="BED0ABFE">
      <w:numFmt w:val="bullet"/>
      <w:lvlText w:val="•"/>
      <w:lvlJc w:val="left"/>
      <w:pPr>
        <w:ind w:left="4910" w:hanging="428"/>
      </w:pPr>
      <w:rPr>
        <w:rFonts w:hint="default"/>
        <w:lang w:val="en-US" w:eastAsia="en-US" w:bidi="en-US"/>
      </w:rPr>
    </w:lvl>
    <w:lvl w:ilvl="6" w:tplc="B62A11B2">
      <w:numFmt w:val="bullet"/>
      <w:lvlText w:val="•"/>
      <w:lvlJc w:val="left"/>
      <w:pPr>
        <w:ind w:left="5933" w:hanging="428"/>
      </w:pPr>
      <w:rPr>
        <w:rFonts w:hint="default"/>
        <w:lang w:val="en-US" w:eastAsia="en-US" w:bidi="en-US"/>
      </w:rPr>
    </w:lvl>
    <w:lvl w:ilvl="7" w:tplc="2E5034AA">
      <w:numFmt w:val="bullet"/>
      <w:lvlText w:val="•"/>
      <w:lvlJc w:val="left"/>
      <w:pPr>
        <w:ind w:left="6956" w:hanging="428"/>
      </w:pPr>
      <w:rPr>
        <w:rFonts w:hint="default"/>
        <w:lang w:val="en-US" w:eastAsia="en-US" w:bidi="en-US"/>
      </w:rPr>
    </w:lvl>
    <w:lvl w:ilvl="8" w:tplc="D8B8CAA6">
      <w:numFmt w:val="bullet"/>
      <w:lvlText w:val="•"/>
      <w:lvlJc w:val="left"/>
      <w:pPr>
        <w:ind w:left="7978" w:hanging="428"/>
      </w:pPr>
      <w:rPr>
        <w:rFonts w:hint="default"/>
        <w:lang w:val="en-US" w:eastAsia="en-US" w:bidi="en-US"/>
      </w:rPr>
    </w:lvl>
  </w:abstractNum>
  <w:abstractNum w:abstractNumId="5" w15:restartNumberingAfterBreak="0">
    <w:nsid w:val="666174C5"/>
    <w:multiLevelType w:val="hybridMultilevel"/>
    <w:tmpl w:val="6B4A5B1C"/>
    <w:lvl w:ilvl="0" w:tplc="B6F685F6">
      <w:start w:val="1"/>
      <w:numFmt w:val="upperLetter"/>
      <w:lvlText w:val="%1."/>
      <w:lvlJc w:val="left"/>
      <w:pPr>
        <w:ind w:left="375" w:hanging="260"/>
      </w:pPr>
      <w:rPr>
        <w:rFonts w:ascii="Book Antiqua" w:eastAsia="Book Antiqua" w:hAnsi="Book Antiqua" w:cs="Book Antiqua" w:hint="default"/>
        <w:b/>
        <w:bCs/>
        <w:spacing w:val="0"/>
        <w:w w:val="100"/>
        <w:sz w:val="28"/>
        <w:szCs w:val="20"/>
        <w:lang w:val="en-US" w:eastAsia="en-US" w:bidi="en-US"/>
      </w:rPr>
    </w:lvl>
    <w:lvl w:ilvl="1" w:tplc="E2D49A12">
      <w:start w:val="1"/>
      <w:numFmt w:val="decimal"/>
      <w:lvlText w:val="%2."/>
      <w:lvlJc w:val="left"/>
      <w:pPr>
        <w:ind w:left="836" w:hanging="361"/>
      </w:pPr>
      <w:rPr>
        <w:rFonts w:ascii="Book Antiqua" w:eastAsia="Book Antiqua" w:hAnsi="Book Antiqua" w:cs="Book Antiqua" w:hint="default"/>
        <w:w w:val="100"/>
        <w:sz w:val="20"/>
        <w:szCs w:val="20"/>
        <w:lang w:val="en-US" w:eastAsia="en-US" w:bidi="en-US"/>
      </w:rPr>
    </w:lvl>
    <w:lvl w:ilvl="2" w:tplc="29B45F06">
      <w:numFmt w:val="bullet"/>
      <w:lvlText w:val="•"/>
      <w:lvlJc w:val="left"/>
      <w:pPr>
        <w:ind w:left="1860" w:hanging="361"/>
      </w:pPr>
      <w:rPr>
        <w:rFonts w:hint="default"/>
        <w:lang w:val="en-US" w:eastAsia="en-US" w:bidi="en-US"/>
      </w:rPr>
    </w:lvl>
    <w:lvl w:ilvl="3" w:tplc="E1868E36">
      <w:numFmt w:val="bullet"/>
      <w:lvlText w:val="•"/>
      <w:lvlJc w:val="left"/>
      <w:pPr>
        <w:ind w:left="2880" w:hanging="361"/>
      </w:pPr>
      <w:rPr>
        <w:rFonts w:hint="default"/>
        <w:lang w:val="en-US" w:eastAsia="en-US" w:bidi="en-US"/>
      </w:rPr>
    </w:lvl>
    <w:lvl w:ilvl="4" w:tplc="13A04D98">
      <w:numFmt w:val="bullet"/>
      <w:lvlText w:val="•"/>
      <w:lvlJc w:val="left"/>
      <w:pPr>
        <w:ind w:left="3901" w:hanging="361"/>
      </w:pPr>
      <w:rPr>
        <w:rFonts w:hint="default"/>
        <w:lang w:val="en-US" w:eastAsia="en-US" w:bidi="en-US"/>
      </w:rPr>
    </w:lvl>
    <w:lvl w:ilvl="5" w:tplc="49ACB452">
      <w:numFmt w:val="bullet"/>
      <w:lvlText w:val="•"/>
      <w:lvlJc w:val="left"/>
      <w:pPr>
        <w:ind w:left="4921" w:hanging="361"/>
      </w:pPr>
      <w:rPr>
        <w:rFonts w:hint="default"/>
        <w:lang w:val="en-US" w:eastAsia="en-US" w:bidi="en-US"/>
      </w:rPr>
    </w:lvl>
    <w:lvl w:ilvl="6" w:tplc="368C1CD0">
      <w:numFmt w:val="bullet"/>
      <w:lvlText w:val="•"/>
      <w:lvlJc w:val="left"/>
      <w:pPr>
        <w:ind w:left="5942" w:hanging="361"/>
      </w:pPr>
      <w:rPr>
        <w:rFonts w:hint="default"/>
        <w:lang w:val="en-US" w:eastAsia="en-US" w:bidi="en-US"/>
      </w:rPr>
    </w:lvl>
    <w:lvl w:ilvl="7" w:tplc="CD6AF24C">
      <w:numFmt w:val="bullet"/>
      <w:lvlText w:val="•"/>
      <w:lvlJc w:val="left"/>
      <w:pPr>
        <w:ind w:left="6962" w:hanging="361"/>
      </w:pPr>
      <w:rPr>
        <w:rFonts w:hint="default"/>
        <w:lang w:val="en-US" w:eastAsia="en-US" w:bidi="en-US"/>
      </w:rPr>
    </w:lvl>
    <w:lvl w:ilvl="8" w:tplc="D57C8A86">
      <w:numFmt w:val="bullet"/>
      <w:lvlText w:val="•"/>
      <w:lvlJc w:val="left"/>
      <w:pPr>
        <w:ind w:left="7983" w:hanging="361"/>
      </w:pPr>
      <w:rPr>
        <w:rFonts w:hint="default"/>
        <w:lang w:val="en-US" w:eastAsia="en-US" w:bidi="en-US"/>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4F5708"/>
    <w:rsid w:val="000C602C"/>
    <w:rsid w:val="001472C0"/>
    <w:rsid w:val="00187E2A"/>
    <w:rsid w:val="001E45E1"/>
    <w:rsid w:val="0020160E"/>
    <w:rsid w:val="002412AE"/>
    <w:rsid w:val="002C4D89"/>
    <w:rsid w:val="003772CE"/>
    <w:rsid w:val="003C2B69"/>
    <w:rsid w:val="00407561"/>
    <w:rsid w:val="004F5708"/>
    <w:rsid w:val="00722097"/>
    <w:rsid w:val="00747EDD"/>
    <w:rsid w:val="007D3B42"/>
    <w:rsid w:val="008A6C4E"/>
    <w:rsid w:val="00947100"/>
    <w:rsid w:val="00B009A5"/>
    <w:rsid w:val="00B5327F"/>
    <w:rsid w:val="00B8205F"/>
    <w:rsid w:val="00BE79FD"/>
    <w:rsid w:val="00CA3F25"/>
    <w:rsid w:val="00F15E21"/>
    <w:rsid w:val="00F9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4">
      <o:colormenu v:ext="edit" fillcolor="none [3214]"/>
    </o:shapedefaults>
    <o:shapelayout v:ext="edit">
      <o:idmap v:ext="edit" data="1"/>
    </o:shapelayout>
  </w:shapeDefaults>
  <w:decimalSymbol w:val="."/>
  <w:listSeparator w:val=","/>
  <w14:docId w14:val="5ECB8DF1"/>
  <w15:docId w15:val="{F758328A-A553-4CF4-9A46-96165040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F5708"/>
    <w:rPr>
      <w:rFonts w:ascii="Book Antiqua" w:eastAsia="Book Antiqua" w:hAnsi="Book Antiqua" w:cs="Book Antiqua"/>
      <w:lang w:bidi="en-US"/>
    </w:rPr>
  </w:style>
  <w:style w:type="paragraph" w:styleId="Heading1">
    <w:name w:val="heading 1"/>
    <w:basedOn w:val="Normal"/>
    <w:uiPriority w:val="1"/>
    <w:qFormat/>
    <w:rsid w:val="004F5708"/>
    <w:pPr>
      <w:ind w:left="32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F5708"/>
    <w:rPr>
      <w:sz w:val="20"/>
      <w:szCs w:val="20"/>
    </w:rPr>
  </w:style>
  <w:style w:type="paragraph" w:styleId="ListParagraph">
    <w:name w:val="List Paragraph"/>
    <w:basedOn w:val="Normal"/>
    <w:uiPriority w:val="1"/>
    <w:qFormat/>
    <w:rsid w:val="004F5708"/>
    <w:pPr>
      <w:ind w:left="836" w:hanging="361"/>
      <w:jc w:val="both"/>
    </w:pPr>
  </w:style>
  <w:style w:type="paragraph" w:customStyle="1" w:styleId="TableParagraph">
    <w:name w:val="Table Paragraph"/>
    <w:basedOn w:val="Normal"/>
    <w:uiPriority w:val="1"/>
    <w:qFormat/>
    <w:rsid w:val="004F5708"/>
  </w:style>
  <w:style w:type="paragraph" w:styleId="Header">
    <w:name w:val="header"/>
    <w:basedOn w:val="Normal"/>
    <w:link w:val="HeaderChar"/>
    <w:uiPriority w:val="99"/>
    <w:unhideWhenUsed/>
    <w:rsid w:val="001E45E1"/>
    <w:pPr>
      <w:tabs>
        <w:tab w:val="center" w:pos="4680"/>
        <w:tab w:val="right" w:pos="9360"/>
      </w:tabs>
    </w:pPr>
  </w:style>
  <w:style w:type="character" w:customStyle="1" w:styleId="HeaderChar">
    <w:name w:val="Header Char"/>
    <w:basedOn w:val="DefaultParagraphFont"/>
    <w:link w:val="Header"/>
    <w:uiPriority w:val="99"/>
    <w:rsid w:val="001E45E1"/>
    <w:rPr>
      <w:rFonts w:ascii="Book Antiqua" w:eastAsia="Book Antiqua" w:hAnsi="Book Antiqua" w:cs="Book Antiqua"/>
      <w:lang w:bidi="en-US"/>
    </w:rPr>
  </w:style>
  <w:style w:type="paragraph" w:styleId="Footer">
    <w:name w:val="footer"/>
    <w:basedOn w:val="Normal"/>
    <w:link w:val="FooterChar"/>
    <w:uiPriority w:val="99"/>
    <w:unhideWhenUsed/>
    <w:rsid w:val="001E45E1"/>
    <w:pPr>
      <w:tabs>
        <w:tab w:val="center" w:pos="4680"/>
        <w:tab w:val="right" w:pos="9360"/>
      </w:tabs>
    </w:pPr>
  </w:style>
  <w:style w:type="character" w:customStyle="1" w:styleId="FooterChar">
    <w:name w:val="Footer Char"/>
    <w:basedOn w:val="DefaultParagraphFont"/>
    <w:link w:val="Footer"/>
    <w:uiPriority w:val="99"/>
    <w:rsid w:val="001E45E1"/>
    <w:rPr>
      <w:rFonts w:ascii="Book Antiqua" w:eastAsia="Book Antiqua" w:hAnsi="Book Antiqua" w:cs="Book Antiqu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29</cp:revision>
  <dcterms:created xsi:type="dcterms:W3CDTF">2019-02-28T11:17:00Z</dcterms:created>
  <dcterms:modified xsi:type="dcterms:W3CDTF">2023-03-13T12:26:00Z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Creator">
    <vt:lpwstr>Acrobat PDFMaker 11 for Word</vt:lpwstr>
  </property>
  <property fmtid="{D5CDD505-2E9C-101B-9397-08002B2CF9AE}" pid="4" name="LastSaved">
    <vt:filetime>2019-02-28T00:00:00Z</vt:filetime>
  </property>
</Properties>
</file>